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ПРАВИТЕЛЬСТВО РОССИЙСКОЙ ФЕДЕРАЦИИ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 w:rsidRPr="00826E47">
        <w:rPr>
          <w:rStyle w:val="bookmark"/>
          <w:b/>
          <w:bCs/>
          <w:color w:val="333333"/>
          <w:sz w:val="22"/>
          <w:szCs w:val="22"/>
        </w:rPr>
        <w:t>ПОСТАНОВЛЕНИЕ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от 26 февраля 2010 г. № </w:t>
      </w:r>
      <w:r w:rsidRPr="00826E47">
        <w:rPr>
          <w:rStyle w:val="bookmark"/>
          <w:b/>
          <w:bCs/>
          <w:color w:val="333333"/>
          <w:sz w:val="22"/>
          <w:szCs w:val="22"/>
        </w:rPr>
        <w:t>96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c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МОСКВА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Об </w:t>
      </w:r>
      <w:proofErr w:type="spellStart"/>
      <w:r>
        <w:rPr>
          <w:b/>
          <w:bCs/>
          <w:color w:val="333333"/>
          <w:sz w:val="22"/>
          <w:szCs w:val="22"/>
        </w:rPr>
        <w:t>антикоррупционной</w:t>
      </w:r>
      <w:proofErr w:type="spellEnd"/>
      <w:r>
        <w:rPr>
          <w:b/>
          <w:bCs/>
          <w:color w:val="333333"/>
          <w:sz w:val="22"/>
          <w:szCs w:val="22"/>
        </w:rPr>
        <w:t xml:space="preserve"> экспертизе нормативных правовых актов и проектов нормативных правовых актов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c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(В редакции </w:t>
      </w:r>
      <w:r w:rsidRPr="00826E47">
        <w:rPr>
          <w:rStyle w:val="bookmark"/>
          <w:i/>
          <w:iCs/>
          <w:color w:val="1111EE"/>
          <w:sz w:val="22"/>
          <w:szCs w:val="22"/>
        </w:rPr>
        <w:t>постановлений</w:t>
      </w: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 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18.12.2012  № 1334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5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6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27.11.2013  № 1075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7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8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9" w:tgtFrame="contents" w:history="1">
        <w:proofErr w:type="gramStart"/>
        <w:r>
          <w:rPr>
            <w:rStyle w:val="a4"/>
            <w:color w:val="1C1CD6"/>
            <w:sz w:val="22"/>
            <w:szCs w:val="22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2"/>
            <w:szCs w:val="22"/>
            <w:shd w:val="clear" w:color="auto" w:fill="F0F0F0"/>
          </w:rPr>
          <w:t> 10.07.2017  № 813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 соответствии с Федеральным законом </w:t>
      </w:r>
      <w:hyperlink r:id="rId10" w:tgtFrame="contents" w:history="1">
        <w:r>
          <w:rPr>
            <w:rStyle w:val="cmd"/>
            <w:color w:val="1111EE"/>
            <w:sz w:val="22"/>
            <w:szCs w:val="22"/>
          </w:rPr>
          <w:t>"Об </w:t>
        </w:r>
        <w:proofErr w:type="spellStart"/>
        <w:r>
          <w:rPr>
            <w:rStyle w:val="cmd"/>
            <w:color w:val="1111EE"/>
            <w:sz w:val="22"/>
            <w:szCs w:val="22"/>
          </w:rPr>
          <w:t>антикоррупционной</w:t>
        </w:r>
        <w:proofErr w:type="spellEnd"/>
        <w:r>
          <w:rPr>
            <w:rStyle w:val="cmd"/>
            <w:color w:val="1111EE"/>
            <w:sz w:val="22"/>
            <w:szCs w:val="22"/>
          </w:rPr>
          <w:t xml:space="preserve"> экспертизе нормативных правовых актов и проектов нормативных правовых актов"</w:t>
        </w:r>
      </w:hyperlink>
      <w:r>
        <w:rPr>
          <w:color w:val="333333"/>
          <w:sz w:val="22"/>
          <w:szCs w:val="22"/>
        </w:rPr>
        <w:t> Правительство Российской Федерации постановляет: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 Утвердить прилагаемые: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Правила проведения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методику проведения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 Признать утратившими силу: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 w:rsidRPr="00826E47">
        <w:rPr>
          <w:rStyle w:val="bookmark"/>
          <w:color w:val="333333"/>
          <w:sz w:val="22"/>
          <w:szCs w:val="22"/>
        </w:rPr>
        <w:t>постановление</w:t>
      </w:r>
      <w:r w:rsidRPr="00826E47">
        <w:rPr>
          <w:color w:val="333333"/>
          <w:sz w:val="22"/>
          <w:szCs w:val="22"/>
        </w:rPr>
        <w:t> Правительства</w:t>
      </w:r>
      <w:r>
        <w:rPr>
          <w:color w:val="333333"/>
          <w:sz w:val="22"/>
          <w:szCs w:val="22"/>
        </w:rPr>
        <w:t xml:space="preserve"> Российской Федерации </w:t>
      </w:r>
      <w:hyperlink r:id="rId11" w:tgtFrame="contents" w:history="1">
        <w:r>
          <w:rPr>
            <w:rStyle w:val="cmd"/>
            <w:color w:val="1111EE"/>
            <w:sz w:val="22"/>
            <w:szCs w:val="22"/>
          </w:rPr>
          <w:t>от 5 марта 2009 г. № 195</w:t>
        </w:r>
      </w:hyperlink>
      <w:r>
        <w:rPr>
          <w:color w:val="333333"/>
          <w:sz w:val="22"/>
          <w:szCs w:val="22"/>
        </w:rPr>
        <w:t xml:space="preserve"> "Об утверждении </w:t>
      </w:r>
      <w:proofErr w:type="gramStart"/>
      <w:r>
        <w:rPr>
          <w:color w:val="333333"/>
          <w:sz w:val="22"/>
          <w:szCs w:val="22"/>
        </w:rPr>
        <w:t>Правил проведения экспертизы проектов нормативных правовых актов</w:t>
      </w:r>
      <w:proofErr w:type="gramEnd"/>
      <w:r>
        <w:rPr>
          <w:color w:val="333333"/>
          <w:sz w:val="22"/>
          <w:szCs w:val="22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1240);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 w:rsidRPr="00826E47">
        <w:rPr>
          <w:rStyle w:val="bookmark"/>
          <w:color w:val="333333"/>
          <w:sz w:val="22"/>
          <w:szCs w:val="22"/>
        </w:rPr>
        <w:t>постановление</w:t>
      </w:r>
      <w:r>
        <w:rPr>
          <w:color w:val="333333"/>
          <w:sz w:val="22"/>
          <w:szCs w:val="22"/>
        </w:rPr>
        <w:t> Правительства Российской Федерации </w:t>
      </w:r>
      <w:hyperlink r:id="rId12" w:tgtFrame="contents" w:history="1">
        <w:r>
          <w:rPr>
            <w:rStyle w:val="cmd"/>
            <w:color w:val="1111EE"/>
            <w:sz w:val="22"/>
            <w:szCs w:val="22"/>
          </w:rPr>
          <w:t>от 5 марта 2009 г. № 196</w:t>
        </w:r>
      </w:hyperlink>
      <w:r>
        <w:rPr>
          <w:color w:val="333333"/>
          <w:sz w:val="22"/>
          <w:szCs w:val="22"/>
        </w:rPr>
        <w:t xml:space="preserve"> "Об утверждении </w:t>
      </w:r>
      <w:proofErr w:type="gramStart"/>
      <w:r>
        <w:rPr>
          <w:color w:val="333333"/>
          <w:sz w:val="22"/>
          <w:szCs w:val="22"/>
        </w:rPr>
        <w:t>методики проведения экспертизы проектов нормативных правовых актов</w:t>
      </w:r>
      <w:proofErr w:type="gramEnd"/>
      <w:r>
        <w:rPr>
          <w:color w:val="333333"/>
          <w:sz w:val="22"/>
          <w:szCs w:val="22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№ 10, ст. 1241).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i"/>
        <w:shd w:val="clear" w:color="auto" w:fill="FFFFFF" w:themeFill="background1"/>
        <w:spacing w:before="72" w:beforeAutospacing="0" w:after="72" w:afterAutospacing="0"/>
        <w:ind w:left="54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Председатель Правительства</w:t>
      </w:r>
      <w:r>
        <w:rPr>
          <w:color w:val="333333"/>
          <w:sz w:val="22"/>
          <w:szCs w:val="22"/>
        </w:rPr>
        <w:br/>
        <w:t>Российской Федерации                               В.Путин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s"/>
        <w:shd w:val="clear" w:color="auto" w:fill="FFFFFF" w:themeFill="background1"/>
        <w:spacing w:before="72" w:beforeAutospacing="0" w:after="72" w:afterAutospacing="0"/>
        <w:ind w:left="4080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УТВЕРЖДЕНЫ</w:t>
      </w:r>
      <w:r>
        <w:rPr>
          <w:color w:val="333333"/>
          <w:sz w:val="22"/>
          <w:szCs w:val="22"/>
        </w:rPr>
        <w:br/>
      </w:r>
      <w:r w:rsidRPr="00826E47">
        <w:rPr>
          <w:rStyle w:val="bookmark"/>
          <w:color w:val="333333"/>
          <w:sz w:val="22"/>
          <w:szCs w:val="22"/>
        </w:rPr>
        <w:t>постановлением</w:t>
      </w:r>
      <w:r w:rsidRPr="00826E47">
        <w:rPr>
          <w:color w:val="333333"/>
          <w:sz w:val="22"/>
          <w:szCs w:val="22"/>
        </w:rPr>
        <w:t> Правительства</w:t>
      </w:r>
      <w:r w:rsidRPr="00826E47">
        <w:rPr>
          <w:color w:val="333333"/>
          <w:sz w:val="22"/>
          <w:szCs w:val="22"/>
        </w:rPr>
        <w:br/>
        <w:t>Российской Федерации</w:t>
      </w:r>
      <w:r w:rsidRPr="00826E47">
        <w:rPr>
          <w:color w:val="333333"/>
          <w:sz w:val="22"/>
          <w:szCs w:val="22"/>
        </w:rPr>
        <w:br/>
        <w:t>от 26 февраля 2010 г. № </w:t>
      </w:r>
      <w:r w:rsidRPr="00826E47">
        <w:rPr>
          <w:rStyle w:val="bookmark"/>
          <w:color w:val="333333"/>
          <w:sz w:val="22"/>
          <w:szCs w:val="22"/>
        </w:rPr>
        <w:t>96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ПРАВИЛА</w:t>
      </w:r>
      <w:r>
        <w:rPr>
          <w:b/>
          <w:bCs/>
          <w:color w:val="333333"/>
          <w:sz w:val="22"/>
          <w:szCs w:val="22"/>
        </w:rPr>
        <w:br/>
        <w:t xml:space="preserve">проведения </w:t>
      </w:r>
      <w:proofErr w:type="spellStart"/>
      <w:r>
        <w:rPr>
          <w:b/>
          <w:bCs/>
          <w:color w:val="333333"/>
          <w:sz w:val="22"/>
          <w:szCs w:val="22"/>
        </w:rPr>
        <w:t>антикоррупционной</w:t>
      </w:r>
      <w:proofErr w:type="spellEnd"/>
      <w:r>
        <w:rPr>
          <w:b/>
          <w:bCs/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c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lastRenderedPageBreak/>
        <w:t>(В редакции </w:t>
      </w:r>
      <w:r w:rsidRPr="00826E47">
        <w:rPr>
          <w:rStyle w:val="bookmark"/>
          <w:i/>
          <w:iCs/>
          <w:color w:val="1111EE"/>
          <w:sz w:val="22"/>
          <w:szCs w:val="22"/>
        </w:rPr>
        <w:t>постановлений</w:t>
      </w:r>
      <w:r w:rsidRPr="00826E47">
        <w:rPr>
          <w:rStyle w:val="mark"/>
          <w:i/>
          <w:iCs/>
          <w:color w:val="1111EE"/>
          <w:sz w:val="22"/>
          <w:szCs w:val="22"/>
        </w:rPr>
        <w:t> </w:t>
      </w: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18.12.2012  № 1334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4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5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27.11.2013  № 1075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6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7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18" w:tgtFrame="contents" w:history="1">
        <w:proofErr w:type="gramStart"/>
        <w:r>
          <w:rPr>
            <w:rStyle w:val="a4"/>
            <w:color w:val="1C1CD6"/>
            <w:sz w:val="22"/>
            <w:szCs w:val="22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2"/>
            <w:szCs w:val="22"/>
            <w:shd w:val="clear" w:color="auto" w:fill="F0F0F0"/>
          </w:rPr>
          <w:t> 10.07.2017  № 813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 Настоящие Правила определяют порядок проведения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2"/>
          <w:szCs w:val="22"/>
        </w:rPr>
        <w:t>коррупциогенных</w:t>
      </w:r>
      <w:proofErr w:type="spellEnd"/>
      <w:r>
        <w:rPr>
          <w:color w:val="333333"/>
          <w:sz w:val="22"/>
          <w:szCs w:val="22"/>
        </w:rPr>
        <w:t xml:space="preserve"> факторов и их последующего устранения.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2. Министерство юстиции Российской Федерации проводит </w:t>
      </w:r>
      <w:proofErr w:type="spellStart"/>
      <w:r>
        <w:rPr>
          <w:color w:val="333333"/>
          <w:sz w:val="22"/>
          <w:szCs w:val="22"/>
        </w:rPr>
        <w:t>антикоррупционную</w:t>
      </w:r>
      <w:proofErr w:type="spellEnd"/>
      <w:r>
        <w:rPr>
          <w:color w:val="333333"/>
          <w:sz w:val="22"/>
          <w:szCs w:val="22"/>
        </w:rPr>
        <w:t xml:space="preserve"> экспертизу в соответствии с методикой проведения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актов, </w:t>
      </w:r>
      <w:r w:rsidRPr="00826E47">
        <w:rPr>
          <w:color w:val="333333"/>
          <w:sz w:val="22"/>
          <w:szCs w:val="22"/>
        </w:rPr>
        <w:t>утвержденной </w:t>
      </w:r>
      <w:r w:rsidRPr="00826E47">
        <w:rPr>
          <w:rStyle w:val="bookmark"/>
          <w:color w:val="333333"/>
          <w:sz w:val="22"/>
          <w:szCs w:val="22"/>
        </w:rPr>
        <w:t>постановлением</w:t>
      </w:r>
      <w:r>
        <w:rPr>
          <w:color w:val="333333"/>
          <w:sz w:val="22"/>
          <w:szCs w:val="22"/>
        </w:rPr>
        <w:t> Правительства Российской Федерации от 26 февраля 2010 г. </w:t>
      </w:r>
      <w:r w:rsidRPr="00826E47">
        <w:rPr>
          <w:color w:val="333333"/>
          <w:sz w:val="22"/>
          <w:szCs w:val="22"/>
        </w:rPr>
        <w:t>№ </w:t>
      </w:r>
      <w:r w:rsidRPr="00826E47">
        <w:rPr>
          <w:rStyle w:val="bookmark"/>
          <w:color w:val="333333"/>
          <w:sz w:val="22"/>
          <w:szCs w:val="22"/>
        </w:rPr>
        <w:t>96</w:t>
      </w:r>
      <w:r w:rsidRPr="00826E47">
        <w:rPr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в отношении: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проектов федеральных законов, проектов указов Президента Российской Федерации и проектов </w:t>
      </w:r>
      <w:r w:rsidRPr="00826E47">
        <w:rPr>
          <w:rStyle w:val="bookmark"/>
          <w:color w:val="333333"/>
          <w:sz w:val="22"/>
          <w:szCs w:val="22"/>
        </w:rPr>
        <w:t>постановлений</w:t>
      </w:r>
      <w:r w:rsidRPr="00826E47">
        <w:rPr>
          <w:color w:val="333333"/>
          <w:sz w:val="22"/>
          <w:szCs w:val="22"/>
        </w:rPr>
        <w:t> Правительства</w:t>
      </w:r>
      <w:r>
        <w:rPr>
          <w:color w:val="333333"/>
          <w:sz w:val="22"/>
          <w:szCs w:val="22"/>
        </w:rPr>
        <w:t xml:space="preserve">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</w:t>
      </w:r>
      <w:r>
        <w:rPr>
          <w:rStyle w:val="ed"/>
          <w:color w:val="1111EE"/>
          <w:sz w:val="22"/>
          <w:szCs w:val="22"/>
        </w:rPr>
        <w:t>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</w:t>
      </w:r>
      <w:r>
        <w:rPr>
          <w:color w:val="333333"/>
          <w:sz w:val="22"/>
          <w:szCs w:val="22"/>
        </w:rPr>
        <w:t> - при проведении их правовой экспертизы;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</w:rPr>
        <w:t>постановлений</w:t>
      </w:r>
      <w:r w:rsidRPr="00826E47">
        <w:rPr>
          <w:rStyle w:val="mark"/>
          <w:i/>
          <w:iCs/>
          <w:color w:val="1111EE"/>
          <w:sz w:val="22"/>
          <w:szCs w:val="22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19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; </w:t>
      </w:r>
      <w:hyperlink r:id="rId20" w:tgtFrame="contents" w:history="1">
        <w:r>
          <w:rPr>
            <w:rStyle w:val="a4"/>
            <w:color w:val="1C1CD6"/>
            <w:sz w:val="22"/>
            <w:szCs w:val="22"/>
          </w:rPr>
          <w:t>от 27.11.2013  № 1075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г) нормативных правовых актов субъектов Российской Федерации - при мониторинге их применения </w:t>
      </w:r>
      <w:r>
        <w:rPr>
          <w:rStyle w:val="ed"/>
          <w:color w:val="1111EE"/>
          <w:sz w:val="22"/>
          <w:szCs w:val="22"/>
        </w:rPr>
        <w:t>и внесении сведений в федеральный регистр нормативных правовых актов субъектов Российской Федерации</w:t>
      </w:r>
      <w:r>
        <w:rPr>
          <w:color w:val="333333"/>
          <w:sz w:val="22"/>
          <w:szCs w:val="22"/>
        </w:rPr>
        <w:t>.</w:t>
      </w:r>
      <w:r>
        <w:rPr>
          <w:rStyle w:val="mark"/>
          <w:i/>
          <w:iCs/>
          <w:color w:val="1111EE"/>
          <w:sz w:val="22"/>
          <w:szCs w:val="22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21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3. Результаты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отражаются в заключени</w:t>
      </w:r>
      <w:proofErr w:type="gramStart"/>
      <w:r>
        <w:rPr>
          <w:rStyle w:val="ed"/>
          <w:color w:val="1111EE"/>
          <w:sz w:val="22"/>
          <w:szCs w:val="22"/>
        </w:rPr>
        <w:t>и</w:t>
      </w:r>
      <w:proofErr w:type="gramEnd"/>
      <w:r>
        <w:rPr>
          <w:rStyle w:val="ed"/>
          <w:color w:val="1111EE"/>
          <w:sz w:val="22"/>
          <w:szCs w:val="22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sz w:val="22"/>
          <w:szCs w:val="22"/>
          <w:shd w:val="clear" w:color="auto" w:fill="FFFFFF" w:themeFill="background1"/>
        </w:rPr>
        <w:t>Постановления</w:t>
      </w:r>
      <w:r w:rsidRPr="00826E47">
        <w:rPr>
          <w:rStyle w:val="mark"/>
          <w:i/>
          <w:iCs/>
          <w:sz w:val="22"/>
          <w:szCs w:val="22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22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3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 xml:space="preserve">. Разногласия, возникающие при оценке </w:t>
      </w:r>
      <w:proofErr w:type="spellStart"/>
      <w:r>
        <w:rPr>
          <w:rStyle w:val="ed"/>
          <w:color w:val="1111EE"/>
          <w:sz w:val="22"/>
          <w:szCs w:val="22"/>
        </w:rPr>
        <w:t>коррупциогенных</w:t>
      </w:r>
      <w:proofErr w:type="spellEnd"/>
      <w:r>
        <w:rPr>
          <w:rStyle w:val="ed"/>
          <w:color w:val="1111EE"/>
          <w:sz w:val="22"/>
          <w:szCs w:val="22"/>
        </w:rPr>
        <w:t xml:space="preserve"> факторов, указанных в заключени</w:t>
      </w:r>
      <w:proofErr w:type="gramStart"/>
      <w:r>
        <w:rPr>
          <w:rStyle w:val="ed"/>
          <w:color w:val="1111EE"/>
          <w:sz w:val="22"/>
          <w:szCs w:val="22"/>
        </w:rPr>
        <w:t>и</w:t>
      </w:r>
      <w:proofErr w:type="gramEnd"/>
      <w:r>
        <w:rPr>
          <w:rStyle w:val="ed"/>
          <w:color w:val="1111EE"/>
          <w:sz w:val="22"/>
          <w:szCs w:val="22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подпунктами "а" и "б" пункта 2 настоящих Правил, разрешаются в порядке, установленном Регламентом Правительства Российской Федерации,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утвержденным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постановлением</w:t>
      </w:r>
      <w:r>
        <w:rPr>
          <w:rStyle w:val="ed"/>
          <w:color w:val="1111EE"/>
          <w:sz w:val="22"/>
          <w:szCs w:val="22"/>
        </w:rPr>
        <w:t> Правительства Российской Федерации от 1 июня 2004 г. № 260</w:t>
      </w:r>
      <w:r>
        <w:rPr>
          <w:color w:val="333333"/>
          <w:sz w:val="22"/>
          <w:szCs w:val="22"/>
        </w:rPr>
        <w:t> </w:t>
      </w:r>
      <w:r>
        <w:rPr>
          <w:rStyle w:val="ed"/>
          <w:color w:val="1111EE"/>
          <w:sz w:val="22"/>
          <w:szCs w:val="22"/>
        </w:rPr>
        <w:t xml:space="preserve">(далее - Регламент Правительства), для рассмотрения неурегулированных разногласий по проектам актов, </w:t>
      </w:r>
      <w:proofErr w:type="gramStart"/>
      <w:r>
        <w:rPr>
          <w:rStyle w:val="ed"/>
          <w:color w:val="1111EE"/>
          <w:sz w:val="22"/>
          <w:szCs w:val="22"/>
        </w:rPr>
        <w:t>внесенным</w:t>
      </w:r>
      <w:proofErr w:type="gramEnd"/>
      <w:r>
        <w:rPr>
          <w:rStyle w:val="ed"/>
          <w:color w:val="1111EE"/>
          <w:sz w:val="22"/>
          <w:szCs w:val="22"/>
        </w:rPr>
        <w:t xml:space="preserve"> в Правительство Российской Федерации с разногласиями.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23" w:tgtFrame="contents" w:history="1">
        <w:r>
          <w:rPr>
            <w:rStyle w:val="a4"/>
            <w:color w:val="1C1CD6"/>
            <w:sz w:val="22"/>
            <w:szCs w:val="22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Разногласия, возникающие при </w:t>
      </w:r>
      <w:r w:rsidRPr="00826E47">
        <w:rPr>
          <w:rStyle w:val="ed"/>
          <w:sz w:val="22"/>
          <w:szCs w:val="22"/>
        </w:rPr>
        <w:t>оценке</w:t>
      </w:r>
      <w:r>
        <w:rPr>
          <w:rStyle w:val="ed"/>
          <w:color w:val="1111EE"/>
          <w:sz w:val="22"/>
          <w:szCs w:val="22"/>
        </w:rPr>
        <w:t xml:space="preserve"> </w:t>
      </w:r>
      <w:proofErr w:type="spellStart"/>
      <w:r>
        <w:rPr>
          <w:rStyle w:val="ed"/>
          <w:color w:val="1111EE"/>
          <w:sz w:val="22"/>
          <w:szCs w:val="22"/>
        </w:rPr>
        <w:t>коррупциогенных</w:t>
      </w:r>
      <w:proofErr w:type="spellEnd"/>
      <w:r>
        <w:rPr>
          <w:rStyle w:val="ed"/>
          <w:color w:val="1111EE"/>
          <w:sz w:val="22"/>
          <w:szCs w:val="22"/>
        </w:rPr>
        <w:t xml:space="preserve"> факторов, указанных в заключени</w:t>
      </w:r>
      <w:proofErr w:type="gramStart"/>
      <w:r>
        <w:rPr>
          <w:rStyle w:val="ed"/>
          <w:color w:val="1111EE"/>
          <w:sz w:val="22"/>
          <w:szCs w:val="22"/>
        </w:rPr>
        <w:t>и</w:t>
      </w:r>
      <w:proofErr w:type="gramEnd"/>
      <w:r>
        <w:rPr>
          <w:rStyle w:val="ed"/>
          <w:color w:val="1111EE"/>
          <w:sz w:val="22"/>
          <w:szCs w:val="22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Правилами подготовки нормативных правовых актов федеральных органов исполнительной власти и их государственной регистрации,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утвержденными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постановлением</w:t>
      </w:r>
      <w:r>
        <w:rPr>
          <w:rStyle w:val="ed"/>
          <w:color w:val="1111EE"/>
          <w:sz w:val="22"/>
          <w:szCs w:val="22"/>
        </w:rPr>
        <w:t> Правительства Российской Федерации от 13 августа 1997 г. № 1009.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lastRenderedPageBreak/>
        <w:t>(Пункт дополнен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Правительства Российской Федерации </w:t>
      </w:r>
      <w:hyperlink r:id="rId24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4. </w:t>
      </w:r>
      <w:proofErr w:type="gramStart"/>
      <w:r>
        <w:rPr>
          <w:rStyle w:val="ed"/>
          <w:color w:val="1111EE"/>
          <w:sz w:val="22"/>
          <w:szCs w:val="22"/>
        </w:rPr>
        <w:t xml:space="preserve">Независимая </w:t>
      </w:r>
      <w:proofErr w:type="spellStart"/>
      <w:r>
        <w:rPr>
          <w:rStyle w:val="ed"/>
          <w:color w:val="1111EE"/>
          <w:sz w:val="22"/>
          <w:szCs w:val="22"/>
        </w:rPr>
        <w:t>антикоррупционная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нормативных правовых актов и проектов нормативных правовых актов, в соответствии с методикой проведения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нормативных правовых актов и проектов нормативных правовых актов, утвержденной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постановлением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</w:t>
      </w:r>
      <w:r>
        <w:rPr>
          <w:rStyle w:val="ed"/>
          <w:color w:val="1111EE"/>
          <w:sz w:val="22"/>
          <w:szCs w:val="22"/>
        </w:rPr>
        <w:t>Правительства Российской Федерации от 26 февраля 2010 г. 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№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96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.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25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5. </w:t>
      </w:r>
      <w:proofErr w:type="gramStart"/>
      <w:r>
        <w:rPr>
          <w:color w:val="333333"/>
          <w:sz w:val="22"/>
          <w:szCs w:val="22"/>
        </w:rPr>
        <w:t xml:space="preserve">В целях обеспечения возможности проведения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проектов федеральных законов, проектов указов Президента Российской Федерации, </w:t>
      </w:r>
      <w:r w:rsidRPr="00826E47">
        <w:rPr>
          <w:color w:val="333333"/>
          <w:sz w:val="22"/>
          <w:szCs w:val="22"/>
          <w:shd w:val="clear" w:color="auto" w:fill="FFFFFF" w:themeFill="background1"/>
        </w:rPr>
        <w:t>проектов </w:t>
      </w:r>
      <w:r w:rsidRPr="00826E47">
        <w:rPr>
          <w:rStyle w:val="bookmark"/>
          <w:color w:val="333333"/>
          <w:sz w:val="22"/>
          <w:szCs w:val="22"/>
          <w:shd w:val="clear" w:color="auto" w:fill="FFFFFF" w:themeFill="background1"/>
        </w:rPr>
        <w:t>постановлений</w:t>
      </w:r>
      <w:r>
        <w:rPr>
          <w:color w:val="333333"/>
          <w:sz w:val="22"/>
          <w:szCs w:val="22"/>
        </w:rPr>
        <w:t> Правительства Российской Федерации федеральные органы исполнительной власти, иные государственные органы и организации 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Правительства, размещают эти</w:t>
      </w:r>
      <w:proofErr w:type="gramEnd"/>
      <w:r>
        <w:rPr>
          <w:color w:val="333333"/>
          <w:sz w:val="22"/>
          <w:szCs w:val="22"/>
        </w:rPr>
        <w:t xml:space="preserve"> проекты на </w:t>
      </w:r>
      <w:r>
        <w:rPr>
          <w:rStyle w:val="ed"/>
          <w:color w:val="1111EE"/>
          <w:sz w:val="22"/>
          <w:szCs w:val="22"/>
        </w:rPr>
        <w:t xml:space="preserve">сайте </w:t>
      </w:r>
      <w:proofErr w:type="spellStart"/>
      <w:r>
        <w:rPr>
          <w:rStyle w:val="ed"/>
          <w:color w:val="1111EE"/>
          <w:sz w:val="22"/>
          <w:szCs w:val="22"/>
        </w:rPr>
        <w:t>regulation.gov.ru</w:t>
      </w:r>
      <w:proofErr w:type="spellEnd"/>
      <w:r>
        <w:rPr>
          <w:rStyle w:val="ed"/>
          <w:color w:val="1111EE"/>
          <w:sz w:val="22"/>
          <w:szCs w:val="22"/>
        </w:rP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</w:t>
      </w:r>
      <w:r>
        <w:rPr>
          <w:color w:val="333333"/>
          <w:sz w:val="22"/>
          <w:szCs w:val="22"/>
        </w:rPr>
        <w:t xml:space="preserve"> с указанием дат начала и окончания приема заключений по результатам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экспертизы.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26" w:tgtFrame="contents" w:history="1">
        <w:r>
          <w:rPr>
            <w:rStyle w:val="a4"/>
            <w:color w:val="1C1CD6"/>
            <w:sz w:val="22"/>
            <w:szCs w:val="22"/>
          </w:rPr>
          <w:t>от 18.12.2012  № 1334</w:t>
        </w:r>
      </w:hyperlink>
      <w:r>
        <w:rPr>
          <w:rStyle w:val="mark"/>
          <w:i/>
          <w:iCs/>
          <w:color w:val="1111EE"/>
          <w:sz w:val="22"/>
          <w:szCs w:val="22"/>
        </w:rPr>
        <w:t>; </w:t>
      </w:r>
      <w:hyperlink r:id="rId27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; </w:t>
      </w:r>
      <w:hyperlink r:id="rId28" w:tgtFrame="contents" w:history="1">
        <w:r>
          <w:rPr>
            <w:rStyle w:val="a4"/>
            <w:color w:val="1C1CD6"/>
            <w:sz w:val="22"/>
            <w:szCs w:val="22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Проекты федеральных законов, проекты указов Президента Российской Федерации, проекты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 Правительства Российской Федерации размещаются на сайте </w:t>
      </w:r>
      <w:proofErr w:type="spellStart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regulation.gov.ru</w:t>
      </w:r>
      <w:proofErr w:type="spell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 в информационно-телекоммуникационной сети "Интернет" не менее чем на 7 дней.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29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 xml:space="preserve">В случае если проекты федеральных законов, проекты указов Президента Российской Федерации и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проекты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 регулируют отношения, предусмотренные пунктом 60</w:t>
      </w:r>
      <w:r w:rsidRPr="00826E47">
        <w:rPr>
          <w:rStyle w:val="w9"/>
          <w:color w:val="0000AF"/>
          <w:sz w:val="13"/>
          <w:szCs w:val="13"/>
          <w:shd w:val="clear" w:color="auto" w:fill="FFFFFF" w:themeFill="background1"/>
        </w:rPr>
        <w:t>1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 Регламента Правительства, заключения по результатам независимой </w:t>
      </w:r>
      <w:proofErr w:type="spellStart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антикоррупционной</w:t>
      </w:r>
      <w:proofErr w:type="spell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 и проектов решений Совета Евразийской экономической комиссии, утвержденными</w:t>
      </w:r>
      <w:proofErr w:type="gram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постановлением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ed"/>
          <w:color w:val="1111EE"/>
          <w:sz w:val="22"/>
          <w:szCs w:val="22"/>
        </w:rPr>
        <w:t xml:space="preserve"> Российской Федерации от 17 декабря 2012 г. № 1318 "О 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 xml:space="preserve">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постановлений</w:t>
      </w:r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 Правительства Российской Федерации </w:t>
      </w:r>
      <w:hyperlink r:id="rId30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; </w:t>
      </w:r>
      <w:hyperlink r:id="rId31" w:tgtFrame="contents" w:history="1">
        <w:r>
          <w:rPr>
            <w:rStyle w:val="a4"/>
            <w:color w:val="1C1CD6"/>
            <w:sz w:val="22"/>
            <w:szCs w:val="22"/>
            <w:shd w:val="clear" w:color="auto" w:fill="F0F0F0"/>
          </w:rPr>
          <w:t>от 10.07.2017  № 813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 xml:space="preserve">В случае если в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отношении проектов федеральных законов, проектов указов Президента Российской Федерации, проектов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 необходимо проведение процедуры раскрытия информации</w:t>
      </w:r>
      <w:r>
        <w:rPr>
          <w:rStyle w:val="ed"/>
          <w:color w:val="1111EE"/>
          <w:sz w:val="22"/>
          <w:szCs w:val="22"/>
        </w:rPr>
        <w:t xml:space="preserve"> в порядке,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 25 августа 2012 г. № 851 "О порядке раскрытия федеральными органами</w:t>
      </w:r>
      <w:proofErr w:type="gramEnd"/>
      <w:r>
        <w:rPr>
          <w:rStyle w:val="ed"/>
          <w:color w:val="1111EE"/>
          <w:sz w:val="22"/>
          <w:szCs w:val="22"/>
        </w:rPr>
        <w:t xml:space="preserve"> </w:t>
      </w:r>
      <w:proofErr w:type="gramStart"/>
      <w:r>
        <w:rPr>
          <w:rStyle w:val="ed"/>
          <w:color w:val="1111EE"/>
          <w:sz w:val="22"/>
          <w:szCs w:val="22"/>
        </w:rPr>
        <w:t xml:space="preserve">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информации о подготовке проектов нормативных правовых актов и результатах их общественного обсуждения, за исключением случаев, установленных пунктом 11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lastRenderedPageBreak/>
        <w:t>указанных Правил.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32" w:tgtFrame="contents" w:history="1">
        <w:r>
          <w:rPr>
            <w:rStyle w:val="a4"/>
            <w:color w:val="1C1CD6"/>
            <w:sz w:val="22"/>
            <w:szCs w:val="22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При этом повторное размещение проектов федеральных законов, проектов указов Президента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Российской Федерации, проектов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 Правительства Российской Федерации на сайте </w:t>
      </w:r>
      <w:proofErr w:type="spellStart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regulation.gov.ru</w:t>
      </w:r>
      <w:proofErr w:type="spell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 в информационно-телекоммуникационной сети "Интернет" в порядке, установленном 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 Российской</w:t>
      </w:r>
      <w:r>
        <w:rPr>
          <w:rStyle w:val="mark"/>
          <w:i/>
          <w:iCs/>
          <w:color w:val="1111EE"/>
          <w:sz w:val="22"/>
          <w:szCs w:val="22"/>
        </w:rPr>
        <w:t xml:space="preserve"> Федерации </w:t>
      </w:r>
      <w:hyperlink r:id="rId33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6. </w:t>
      </w:r>
      <w:proofErr w:type="gramStart"/>
      <w:r>
        <w:rPr>
          <w:color w:val="333333"/>
          <w:sz w:val="22"/>
          <w:szCs w:val="22"/>
        </w:rPr>
        <w:t xml:space="preserve">В целях обеспечения возможности проведения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 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color w:val="333333"/>
          <w:sz w:val="22"/>
          <w:szCs w:val="22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 </w:t>
      </w:r>
      <w:r>
        <w:rPr>
          <w:rStyle w:val="ed"/>
          <w:color w:val="1111EE"/>
          <w:sz w:val="22"/>
          <w:szCs w:val="22"/>
        </w:rPr>
        <w:t xml:space="preserve">сайте </w:t>
      </w:r>
      <w:proofErr w:type="spellStart"/>
      <w:r>
        <w:rPr>
          <w:rStyle w:val="ed"/>
          <w:color w:val="1111EE"/>
          <w:sz w:val="22"/>
          <w:szCs w:val="22"/>
        </w:rPr>
        <w:t>regulation.gov.ru</w:t>
      </w:r>
      <w:proofErr w:type="spellEnd"/>
      <w:r>
        <w:rPr>
          <w:rStyle w:val="ed"/>
          <w:color w:val="1111EE"/>
          <w:sz w:val="22"/>
          <w:szCs w:val="22"/>
        </w:rPr>
        <w:t xml:space="preserve"> в информационно-телекоммуникационной сети "Интернет"</w:t>
      </w:r>
      <w:r>
        <w:rPr>
          <w:color w:val="333333"/>
          <w:sz w:val="22"/>
          <w:szCs w:val="22"/>
        </w:rPr>
        <w:t xml:space="preserve"> с указанием дат начала и окончания приема заключений по результатам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экспертизы.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34" w:tgtFrame="contents" w:history="1">
        <w:r>
          <w:rPr>
            <w:rStyle w:val="a4"/>
            <w:color w:val="1C1CD6"/>
            <w:sz w:val="22"/>
            <w:szCs w:val="22"/>
          </w:rPr>
          <w:t>от 18.12.2012  № 1334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rPr>
          <w:rStyle w:val="ed"/>
          <w:color w:val="1111EE"/>
          <w:sz w:val="22"/>
          <w:szCs w:val="22"/>
        </w:rPr>
        <w:t>regulation.gov.ru</w:t>
      </w:r>
      <w:proofErr w:type="spellEnd"/>
      <w:r>
        <w:rPr>
          <w:rStyle w:val="ed"/>
          <w:color w:val="1111EE"/>
          <w:sz w:val="22"/>
          <w:szCs w:val="22"/>
        </w:rPr>
        <w:t xml:space="preserve"> в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информационно-телекоммуникационной сети "Интернет" не менее чем на 7 дней.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35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>В случае если проекты нормативных правовых актов федеральных органов исполнительной власти регулируют отношения, предусмотренные пунктом 3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 xml:space="preserve"> Правил подготовки нормативных правовых актов федеральных органов исполнительной власти и их государственной регистрации,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утвержденных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постановлением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 Правительства Российской Федерации от 13 августа 1997 г. № 1009 "Об 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</w:t>
      </w:r>
      <w:proofErr w:type="spellStart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антикоррупционной</w:t>
      </w:r>
      <w:proofErr w:type="spellEnd"/>
      <w:proofErr w:type="gram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 xml:space="preserve"> экспертизы направляются в рамках публичных консультаций, проводимых в порядке, установленном Правилами проведения федеральными органами исполнительной </w:t>
      </w:r>
      <w:proofErr w:type="gramStart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власти оценки регулирующего воздействия проектов нормативных правовых актов</w:t>
      </w:r>
      <w:proofErr w:type="gramEnd"/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и проектов решений Совета Евразийской экономической комиссии.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 </w:t>
      </w:r>
      <w:hyperlink r:id="rId36" w:tgtFrame="contents" w:history="1">
        <w:r w:rsidRPr="00826E47">
          <w:rPr>
            <w:rStyle w:val="a4"/>
            <w:color w:val="1C1CD6"/>
            <w:sz w:val="22"/>
            <w:szCs w:val="22"/>
            <w:shd w:val="clear" w:color="auto" w:fill="FFFFFF" w:themeFill="background1"/>
          </w:rPr>
          <w:t>от 30.01.2015  № 83</w:t>
        </w:r>
      </w:hyperlink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; </w:t>
      </w:r>
      <w:hyperlink r:id="rId37" w:tgtFrame="contents" w:history="1">
        <w:r w:rsidRPr="00826E47">
          <w:rPr>
            <w:rStyle w:val="a4"/>
            <w:color w:val="1C1CD6"/>
            <w:sz w:val="22"/>
            <w:szCs w:val="22"/>
            <w:shd w:val="clear" w:color="auto" w:fill="FFFFFF" w:themeFill="background1"/>
          </w:rPr>
          <w:t>от 10.07.2017  № 813</w:t>
        </w:r>
      </w:hyperlink>
      <w:r>
        <w:rPr>
          <w:rStyle w:val="mark"/>
          <w:i/>
          <w:iCs/>
          <w:color w:val="1111EE"/>
          <w:sz w:val="22"/>
          <w:szCs w:val="22"/>
          <w:shd w:val="clear" w:color="auto" w:fill="F0F0F0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</w:t>
      </w:r>
      <w:proofErr w:type="gramEnd"/>
      <w:r>
        <w:rPr>
          <w:rStyle w:val="ed"/>
          <w:color w:val="1111EE"/>
          <w:sz w:val="22"/>
          <w:szCs w:val="22"/>
        </w:rPr>
        <w:t xml:space="preserve"> подготовке проектов нормативных правовых актов и результатах их общественного обсуждения, за исключением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случаев, установленных пунктом 11 указанных Правил.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38" w:tgtFrame="contents" w:history="1">
        <w:r>
          <w:rPr>
            <w:rStyle w:val="a4"/>
            <w:color w:val="1C1CD6"/>
            <w:sz w:val="22"/>
            <w:szCs w:val="22"/>
          </w:rPr>
          <w:t>от 30.01.2015  № 83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При этом повторное размещение указанных проектов нормативных правовых актов на сайте </w:t>
      </w:r>
      <w:proofErr w:type="spellStart"/>
      <w:r>
        <w:rPr>
          <w:rStyle w:val="ed"/>
          <w:color w:val="1111EE"/>
          <w:sz w:val="22"/>
          <w:szCs w:val="22"/>
        </w:rPr>
        <w:t>regulation.gov.ru</w:t>
      </w:r>
      <w:proofErr w:type="spellEnd"/>
      <w:r>
        <w:rPr>
          <w:rStyle w:val="ed"/>
          <w:color w:val="1111EE"/>
          <w:sz w:val="22"/>
          <w:szCs w:val="22"/>
        </w:rPr>
        <w:t xml:space="preserve"> в информационно-телекоммуникационной сети "Интернет" в порядке, установленном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абзацами первым и вторым настоящего пункта, требуется только в случае изменения их редакции по итогам публичных консультаций или общественного обсуждения.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39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7. Результаты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lastRenderedPageBreak/>
        <w:t>7</w:t>
      </w:r>
      <w:r>
        <w:rPr>
          <w:rStyle w:val="w9"/>
          <w:color w:val="0000AF"/>
          <w:sz w:val="13"/>
          <w:szCs w:val="13"/>
        </w:rPr>
        <w:t>1</w:t>
      </w:r>
      <w:r>
        <w:rPr>
          <w:rStyle w:val="ed"/>
          <w:color w:val="1111EE"/>
          <w:sz w:val="22"/>
          <w:szCs w:val="22"/>
        </w:rPr>
        <w:t xml:space="preserve">. Юридические лица и физические лица, аккредитованные Министерством юстиции Российской Федерации в качестве экспертов по проведению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а) заключения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проектов федеральных законов, проектов указов Президента Российской Федерации и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проектов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 - в федеральные органы исполнительной власти,</w:t>
      </w:r>
      <w:r>
        <w:rPr>
          <w:rStyle w:val="ed"/>
          <w:color w:val="1111EE"/>
          <w:sz w:val="22"/>
          <w:szCs w:val="22"/>
        </w:rPr>
        <w:t xml:space="preserve"> иные государственные органы и организации, являющиеся разработчиками соответствующих проектов;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 - в федеральные органы исполнительной власти</w:t>
      </w:r>
      <w:proofErr w:type="gramEnd"/>
      <w:r>
        <w:rPr>
          <w:rStyle w:val="ed"/>
          <w:color w:val="1111EE"/>
          <w:sz w:val="22"/>
          <w:szCs w:val="22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б) копии заключений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rStyle w:val="ed"/>
          <w:color w:val="1111EE"/>
          <w:sz w:val="22"/>
          <w:szCs w:val="22"/>
        </w:rPr>
        <w:t>проектов федеральных законов, проектов указов Президента Российской Федерации, проектов </w:t>
      </w:r>
      <w:r w:rsidRPr="00826E47">
        <w:rPr>
          <w:rStyle w:val="bookmark"/>
          <w:color w:val="0000AF"/>
          <w:sz w:val="22"/>
          <w:szCs w:val="22"/>
          <w:shd w:val="clear" w:color="auto" w:fill="FFFFFF" w:themeFill="background1"/>
        </w:rPr>
        <w:t>постановлений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ed"/>
          <w:color w:val="1111EE"/>
          <w:sz w:val="22"/>
          <w:szCs w:val="22"/>
        </w:rPr>
        <w:t xml:space="preserve">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 - в Министерство юстиции Российской Федерации;</w:t>
      </w:r>
      <w:proofErr w:type="gramEnd"/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 - в соответствующие территориальные органы Министерства юстиции Российской Федерации.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(Пункт дополнен 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</w:t>
      </w:r>
      <w:r>
        <w:rPr>
          <w:rStyle w:val="mark"/>
          <w:i/>
          <w:iCs/>
          <w:color w:val="1111EE"/>
          <w:sz w:val="22"/>
          <w:szCs w:val="22"/>
        </w:rPr>
        <w:t>ительства Российской Федерации </w:t>
      </w:r>
      <w:hyperlink r:id="rId40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7</w:t>
      </w:r>
      <w:r>
        <w:rPr>
          <w:rStyle w:val="w9"/>
          <w:color w:val="0000AF"/>
          <w:sz w:val="13"/>
          <w:szCs w:val="13"/>
        </w:rPr>
        <w:t>2</w:t>
      </w:r>
      <w:r>
        <w:rPr>
          <w:rStyle w:val="ed"/>
          <w:color w:val="1111EE"/>
          <w:sz w:val="22"/>
          <w:szCs w:val="22"/>
        </w:rPr>
        <w:t>. </w:t>
      </w:r>
      <w:proofErr w:type="gramStart"/>
      <w:r>
        <w:rPr>
          <w:rStyle w:val="ed"/>
          <w:color w:val="1111EE"/>
          <w:sz w:val="22"/>
          <w:szCs w:val="22"/>
        </w:rP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rPr>
          <w:rStyle w:val="ed"/>
          <w:color w:val="1111EE"/>
          <w:sz w:val="22"/>
          <w:szCs w:val="22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в форме электронного документа.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rPr>
          <w:rStyle w:val="ed"/>
          <w:color w:val="1111EE"/>
          <w:sz w:val="22"/>
          <w:szCs w:val="22"/>
        </w:rPr>
        <w:t>акты</w:t>
      </w:r>
      <w:proofErr w:type="gramEnd"/>
      <w:r>
        <w:rPr>
          <w:rStyle w:val="ed"/>
          <w:color w:val="1111EE"/>
          <w:sz w:val="22"/>
          <w:szCs w:val="22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 xml:space="preserve">(Пункт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1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lastRenderedPageBreak/>
        <w:t>7</w:t>
      </w:r>
      <w:r>
        <w:rPr>
          <w:rStyle w:val="w9"/>
          <w:color w:val="0000AF"/>
          <w:sz w:val="13"/>
          <w:szCs w:val="13"/>
        </w:rPr>
        <w:t>3</w:t>
      </w:r>
      <w:r>
        <w:rPr>
          <w:rStyle w:val="ed"/>
          <w:color w:val="1111EE"/>
          <w:sz w:val="22"/>
          <w:szCs w:val="22"/>
        </w:rPr>
        <w:t>. </w:t>
      </w:r>
      <w:proofErr w:type="gramStart"/>
      <w:r>
        <w:rPr>
          <w:rStyle w:val="ed"/>
          <w:color w:val="1111EE"/>
          <w:sz w:val="22"/>
          <w:szCs w:val="22"/>
        </w:rPr>
        <w:t xml:space="preserve">Заключения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</w:t>
      </w:r>
      <w:r w:rsidRPr="00826E47">
        <w:rPr>
          <w:rStyle w:val="ed"/>
          <w:color w:val="1111EE"/>
          <w:sz w:val="22"/>
          <w:szCs w:val="22"/>
          <w:shd w:val="clear" w:color="auto" w:fill="FFFFFF" w:themeFill="background1"/>
        </w:rPr>
        <w:t>регистрируются в установленном порядке в федеральном органе исполнительной власти.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42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 xml:space="preserve">Заключение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rPr>
          <w:rStyle w:val="ed"/>
          <w:color w:val="1111EE"/>
          <w:sz w:val="22"/>
          <w:szCs w:val="22"/>
        </w:rPr>
        <w:t xml:space="preserve">По результатам рассмотрения гражданину или организации, проводившим независимую </w:t>
      </w:r>
      <w:proofErr w:type="spellStart"/>
      <w:r>
        <w:rPr>
          <w:rStyle w:val="ed"/>
          <w:color w:val="1111EE"/>
          <w:sz w:val="22"/>
          <w:szCs w:val="22"/>
        </w:rPr>
        <w:t>антикоррупционную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Style w:val="ed"/>
          <w:color w:val="1111EE"/>
          <w:sz w:val="22"/>
          <w:szCs w:val="22"/>
        </w:rPr>
        <w:t>коррупциогенных</w:t>
      </w:r>
      <w:proofErr w:type="spellEnd"/>
      <w:r>
        <w:rPr>
          <w:rStyle w:val="ed"/>
          <w:color w:val="1111EE"/>
          <w:sz w:val="22"/>
          <w:szCs w:val="22"/>
        </w:rPr>
        <w:t xml:space="preserve"> факторах, или предложений о способе устранения выявленных </w:t>
      </w:r>
      <w:proofErr w:type="spellStart"/>
      <w:r>
        <w:rPr>
          <w:rStyle w:val="ed"/>
          <w:color w:val="1111EE"/>
          <w:sz w:val="22"/>
          <w:szCs w:val="22"/>
        </w:rPr>
        <w:t>коррупциогенных</w:t>
      </w:r>
      <w:proofErr w:type="spellEnd"/>
      <w:r>
        <w:rPr>
          <w:rStyle w:val="ed"/>
          <w:color w:val="1111EE"/>
          <w:sz w:val="22"/>
          <w:szCs w:val="22"/>
        </w:rPr>
        <w:t xml:space="preserve"> факторов), в котором отражается учет результатов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Style w:val="ed"/>
          <w:color w:val="1111EE"/>
          <w:sz w:val="22"/>
          <w:szCs w:val="22"/>
        </w:rPr>
        <w:t>коррупциогенным</w:t>
      </w:r>
      <w:proofErr w:type="spellEnd"/>
      <w:r>
        <w:rPr>
          <w:rStyle w:val="ed"/>
          <w:color w:val="1111EE"/>
          <w:sz w:val="22"/>
          <w:szCs w:val="22"/>
        </w:rPr>
        <w:t xml:space="preserve"> фактором.</w:t>
      </w:r>
      <w:proofErr w:type="gramEnd"/>
      <w:r>
        <w:rPr>
          <w:rStyle w:val="mark"/>
          <w:i/>
          <w:iCs/>
          <w:color w:val="1111EE"/>
          <w:sz w:val="22"/>
          <w:szCs w:val="22"/>
        </w:rPr>
        <w:t> (</w:t>
      </w:r>
      <w:proofErr w:type="gramStart"/>
      <w:r>
        <w:rPr>
          <w:rStyle w:val="mark"/>
          <w:i/>
          <w:iCs/>
          <w:color w:val="1111EE"/>
          <w:sz w:val="22"/>
          <w:szCs w:val="22"/>
        </w:rPr>
        <w:t>Дополнен</w:t>
      </w:r>
      <w:proofErr w:type="gramEnd"/>
      <w:r>
        <w:rPr>
          <w:rStyle w:val="mark"/>
          <w:i/>
          <w:iCs/>
          <w:color w:val="1111EE"/>
          <w:sz w:val="22"/>
          <w:szCs w:val="22"/>
        </w:rPr>
        <w:t> 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 </w:t>
      </w:r>
      <w:hyperlink r:id="rId43" w:tgtFrame="contents" w:history="1">
        <w:r w:rsidRPr="00826E47">
          <w:rPr>
            <w:rStyle w:val="a4"/>
            <w:color w:val="1C1CD6"/>
            <w:sz w:val="22"/>
            <w:szCs w:val="22"/>
            <w:shd w:val="clear" w:color="auto" w:fill="FFFFFF" w:themeFill="background1"/>
          </w:rPr>
          <w:t>от 18.07.2015  № 732</w:t>
        </w:r>
      </w:hyperlink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7</w:t>
      </w:r>
      <w:r>
        <w:rPr>
          <w:rStyle w:val="w9"/>
          <w:color w:val="0000AF"/>
          <w:sz w:val="13"/>
          <w:szCs w:val="13"/>
        </w:rPr>
        <w:t>4</w:t>
      </w:r>
      <w:r>
        <w:rPr>
          <w:rStyle w:val="ed"/>
          <w:color w:val="1111EE"/>
          <w:sz w:val="22"/>
          <w:szCs w:val="22"/>
        </w:rPr>
        <w:t xml:space="preserve">. В случае если поступившее заключение по результатам независимой 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экспертизы не соответствует форме,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  <w:r>
        <w:rPr>
          <w:rStyle w:val="mark"/>
          <w:i/>
          <w:iCs/>
          <w:color w:val="1111EE"/>
          <w:sz w:val="22"/>
          <w:szCs w:val="22"/>
        </w:rPr>
        <w:t> (</w:t>
      </w:r>
      <w:proofErr w:type="gramStart"/>
      <w:r>
        <w:rPr>
          <w:rStyle w:val="mark"/>
          <w:i/>
          <w:iCs/>
          <w:color w:val="1111EE"/>
          <w:sz w:val="22"/>
          <w:szCs w:val="22"/>
        </w:rPr>
        <w:t>Дополнен</w:t>
      </w:r>
      <w:proofErr w:type="gramEnd"/>
      <w:r>
        <w:rPr>
          <w:rStyle w:val="mark"/>
          <w:i/>
          <w:iCs/>
          <w:color w:val="1111EE"/>
          <w:sz w:val="22"/>
          <w:szCs w:val="22"/>
        </w:rPr>
        <w:t> 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4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8. </w:t>
      </w:r>
      <w:proofErr w:type="gramStart"/>
      <w:r>
        <w:rPr>
          <w:color w:val="333333"/>
          <w:sz w:val="22"/>
          <w:szCs w:val="22"/>
        </w:rPr>
        <w:t xml:space="preserve">Проекты нормативных правовых актов, предусмотренные в пункте 5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 </w:t>
      </w:r>
      <w:r>
        <w:rPr>
          <w:rStyle w:val="ed"/>
          <w:color w:val="1111EE"/>
          <w:sz w:val="22"/>
          <w:szCs w:val="22"/>
        </w:rPr>
        <w:t>при условии соблюдения положений части 3 статьи 5 Федерального закона "Об </w:t>
      </w:r>
      <w:proofErr w:type="spellStart"/>
      <w:r>
        <w:rPr>
          <w:rStyle w:val="ed"/>
          <w:color w:val="1111EE"/>
          <w:sz w:val="22"/>
          <w:szCs w:val="22"/>
        </w:rPr>
        <w:t>антикоррупционной</w:t>
      </w:r>
      <w:proofErr w:type="spellEnd"/>
      <w:r>
        <w:rPr>
          <w:rStyle w:val="ed"/>
          <w:color w:val="1111EE"/>
          <w:sz w:val="22"/>
          <w:szCs w:val="22"/>
        </w:rPr>
        <w:t xml:space="preserve"> экспертизе нормативных правовых актов и проектов нормативных правовых актов"</w:t>
      </w:r>
      <w:r>
        <w:rPr>
          <w:color w:val="333333"/>
          <w:sz w:val="22"/>
          <w:szCs w:val="22"/>
        </w:rPr>
        <w:t>.</w:t>
      </w:r>
      <w:proofErr w:type="gramEnd"/>
      <w:r>
        <w:rPr>
          <w:rStyle w:val="mark"/>
          <w:i/>
          <w:iCs/>
          <w:color w:val="1111EE"/>
          <w:sz w:val="22"/>
          <w:szCs w:val="22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5" w:tgtFrame="contents" w:history="1">
        <w:r>
          <w:rPr>
            <w:rStyle w:val="a4"/>
            <w:color w:val="1C1CD6"/>
            <w:sz w:val="22"/>
            <w:szCs w:val="22"/>
          </w:rPr>
          <w:t>от 27.03.2013  № 274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s"/>
        <w:shd w:val="clear" w:color="auto" w:fill="FFFFFF" w:themeFill="background1"/>
        <w:spacing w:before="72" w:beforeAutospacing="0" w:after="72" w:afterAutospacing="0"/>
        <w:ind w:left="4080"/>
        <w:jc w:val="center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УТВЕРЖДЕНА</w:t>
      </w:r>
      <w:proofErr w:type="gramEnd"/>
      <w:r>
        <w:rPr>
          <w:color w:val="333333"/>
          <w:sz w:val="22"/>
          <w:szCs w:val="22"/>
        </w:rPr>
        <w:br/>
      </w:r>
      <w:r w:rsidRPr="00826E47">
        <w:rPr>
          <w:rStyle w:val="bookmark"/>
          <w:color w:val="333333"/>
          <w:sz w:val="22"/>
          <w:szCs w:val="22"/>
          <w:shd w:val="clear" w:color="auto" w:fill="FFFFFF" w:themeFill="background1"/>
        </w:rPr>
        <w:t>постановлением</w:t>
      </w:r>
      <w:r>
        <w:rPr>
          <w:color w:val="333333"/>
          <w:sz w:val="22"/>
          <w:szCs w:val="22"/>
        </w:rPr>
        <w:t> Правительства</w:t>
      </w:r>
      <w:r>
        <w:rPr>
          <w:color w:val="333333"/>
          <w:sz w:val="22"/>
          <w:szCs w:val="22"/>
        </w:rPr>
        <w:br/>
        <w:t>Российской Федерации</w:t>
      </w:r>
      <w:r>
        <w:rPr>
          <w:color w:val="333333"/>
          <w:sz w:val="22"/>
          <w:szCs w:val="22"/>
        </w:rPr>
        <w:br/>
        <w:t>от 26 февраля 2010 г. № </w:t>
      </w:r>
      <w:r w:rsidRPr="00826E47">
        <w:rPr>
          <w:rStyle w:val="bookmark"/>
          <w:color w:val="333333"/>
          <w:sz w:val="22"/>
          <w:szCs w:val="22"/>
          <w:shd w:val="clear" w:color="auto" w:fill="FFFFFF" w:themeFill="background1"/>
        </w:rPr>
        <w:t>96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t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МЕТОДИКА</w:t>
      </w:r>
      <w:r>
        <w:rPr>
          <w:b/>
          <w:bCs/>
          <w:color w:val="333333"/>
          <w:sz w:val="22"/>
          <w:szCs w:val="22"/>
        </w:rPr>
        <w:br/>
        <w:t xml:space="preserve">проведения </w:t>
      </w:r>
      <w:proofErr w:type="spellStart"/>
      <w:r>
        <w:rPr>
          <w:b/>
          <w:bCs/>
          <w:color w:val="333333"/>
          <w:sz w:val="22"/>
          <w:szCs w:val="22"/>
        </w:rPr>
        <w:t>антикоррупционной</w:t>
      </w:r>
      <w:proofErr w:type="spellEnd"/>
      <w:r>
        <w:rPr>
          <w:b/>
          <w:bCs/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c"/>
        <w:shd w:val="clear" w:color="auto" w:fill="FFFFFF" w:themeFill="background1"/>
        <w:spacing w:before="72" w:beforeAutospacing="0" w:after="72" w:afterAutospacing="0"/>
        <w:ind w:left="540" w:right="540"/>
        <w:jc w:val="center"/>
        <w:rPr>
          <w:color w:val="333333"/>
          <w:sz w:val="22"/>
          <w:szCs w:val="22"/>
        </w:rPr>
      </w:pPr>
      <w:r>
        <w:rPr>
          <w:rStyle w:val="mark"/>
          <w:i/>
          <w:iCs/>
          <w:color w:val="1111EE"/>
          <w:sz w:val="22"/>
          <w:szCs w:val="22"/>
        </w:rPr>
        <w:t>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6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2"/>
          <w:szCs w:val="22"/>
        </w:rPr>
        <w:t>коррупциогенных</w:t>
      </w:r>
      <w:proofErr w:type="spellEnd"/>
      <w:r>
        <w:rPr>
          <w:color w:val="333333"/>
          <w:sz w:val="22"/>
          <w:szCs w:val="22"/>
        </w:rPr>
        <w:t xml:space="preserve"> факторов и их последующего устранения.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нормативных правовых актов и проектов нормативных правовых актов.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 xml:space="preserve">2. Для обеспечения обоснованности, объективности и </w:t>
      </w:r>
      <w:proofErr w:type="spellStart"/>
      <w:r>
        <w:rPr>
          <w:color w:val="333333"/>
          <w:sz w:val="22"/>
          <w:szCs w:val="22"/>
        </w:rPr>
        <w:t>проверяемости</w:t>
      </w:r>
      <w:proofErr w:type="spellEnd"/>
      <w:r>
        <w:rPr>
          <w:color w:val="333333"/>
          <w:sz w:val="22"/>
          <w:szCs w:val="22"/>
        </w:rPr>
        <w:t xml:space="preserve"> результатов </w:t>
      </w:r>
      <w:proofErr w:type="spellStart"/>
      <w:r>
        <w:rPr>
          <w:color w:val="333333"/>
          <w:sz w:val="22"/>
          <w:szCs w:val="22"/>
        </w:rPr>
        <w:t>антикоррупционной</w:t>
      </w:r>
      <w:proofErr w:type="spellEnd"/>
      <w:r>
        <w:rPr>
          <w:color w:val="333333"/>
          <w:sz w:val="22"/>
          <w:szCs w:val="22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3. </w:t>
      </w:r>
      <w:proofErr w:type="spellStart"/>
      <w:r>
        <w:rPr>
          <w:color w:val="333333"/>
          <w:sz w:val="22"/>
          <w:szCs w:val="22"/>
        </w:rPr>
        <w:t>Коррупциогенными</w:t>
      </w:r>
      <w:proofErr w:type="spellEnd"/>
      <w:r>
        <w:rPr>
          <w:color w:val="333333"/>
          <w:sz w:val="22"/>
          <w:szCs w:val="22"/>
        </w:rPr>
        <w:t xml:space="preserve"> факторами, устанавливающими для </w:t>
      </w:r>
      <w:proofErr w:type="spellStart"/>
      <w:r>
        <w:rPr>
          <w:color w:val="333333"/>
          <w:sz w:val="22"/>
          <w:szCs w:val="22"/>
        </w:rPr>
        <w:t>правоприменителя</w:t>
      </w:r>
      <w:proofErr w:type="spellEnd"/>
      <w:r>
        <w:rPr>
          <w:color w:val="333333"/>
          <w:sz w:val="22"/>
          <w:szCs w:val="22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а) широта дискреционных полномочий - отсутствие или неопределенность сроков, условий или оснований принятия решения, наличие дублирующих полномочий </w:t>
      </w:r>
      <w:r>
        <w:rPr>
          <w:rStyle w:val="ed"/>
          <w:color w:val="1111EE"/>
          <w:sz w:val="22"/>
          <w:szCs w:val="22"/>
        </w:rPr>
        <w:t>государственных органов, органов местного самоуправления или организаций</w:t>
      </w:r>
      <w:r>
        <w:rPr>
          <w:color w:val="333333"/>
          <w:sz w:val="22"/>
          <w:szCs w:val="22"/>
        </w:rPr>
        <w:t> (их должностных лиц);</w:t>
      </w:r>
      <w:r>
        <w:rPr>
          <w:rStyle w:val="mark"/>
          <w:i/>
          <w:iCs/>
          <w:color w:val="1111EE"/>
          <w:sz w:val="22"/>
          <w:szCs w:val="22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</w:t>
      </w:r>
      <w:r>
        <w:rPr>
          <w:rStyle w:val="mark"/>
          <w:i/>
          <w:iCs/>
          <w:color w:val="1111EE"/>
          <w:sz w:val="22"/>
          <w:szCs w:val="22"/>
        </w:rPr>
        <w:t>Правительства Российской Федерации </w:t>
      </w:r>
      <w:hyperlink r:id="rId47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определение компетенции по формуле "вправе" - диспозитивное установление возможности совершения </w:t>
      </w:r>
      <w:r>
        <w:rPr>
          <w:rStyle w:val="ed"/>
          <w:color w:val="1111EE"/>
          <w:sz w:val="22"/>
          <w:szCs w:val="22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2"/>
          <w:szCs w:val="22"/>
        </w:rPr>
        <w:t> (их должностными лицами) действий в отношении граждан и организаций;</w:t>
      </w:r>
      <w:r>
        <w:rPr>
          <w:rStyle w:val="mark"/>
          <w:i/>
          <w:iCs/>
          <w:color w:val="1111EE"/>
          <w:sz w:val="22"/>
          <w:szCs w:val="22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8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в) выборочное изменение объема прав - возможность необоснованного установления исключений из общего порядка для граждан и организаций по усмотрению </w:t>
      </w:r>
      <w:r>
        <w:rPr>
          <w:rStyle w:val="ed"/>
          <w:color w:val="1111EE"/>
          <w:sz w:val="22"/>
          <w:szCs w:val="22"/>
        </w:rPr>
        <w:t>государственных органов, органов местного самоуправления или организаций</w:t>
      </w:r>
      <w:r>
        <w:rPr>
          <w:color w:val="333333"/>
          <w:sz w:val="22"/>
          <w:szCs w:val="22"/>
        </w:rPr>
        <w:t> (их должностных лиц);</w:t>
      </w:r>
      <w:r>
        <w:rPr>
          <w:rStyle w:val="mark"/>
          <w:i/>
          <w:iCs/>
          <w:color w:val="1111EE"/>
          <w:sz w:val="22"/>
          <w:szCs w:val="22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49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г) чрезмерная свобода подзаконного нормотворчества - наличие бланкетных и отсылочных норм, приводящее к принятию подзаконных актов, вторгающихся в компетенцию </w:t>
      </w:r>
      <w:r>
        <w:rPr>
          <w:rStyle w:val="ed"/>
          <w:color w:val="1111EE"/>
          <w:sz w:val="22"/>
          <w:szCs w:val="22"/>
        </w:rPr>
        <w:t>государственного органа, органа местного самоуправления или организации</w:t>
      </w:r>
      <w:r>
        <w:rPr>
          <w:color w:val="333333"/>
          <w:sz w:val="22"/>
          <w:szCs w:val="22"/>
        </w:rPr>
        <w:t>, принявшего первоначальный нормативный правовой акт;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50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д</w:t>
      </w:r>
      <w:proofErr w:type="spellEnd"/>
      <w:r>
        <w:rPr>
          <w:color w:val="333333"/>
          <w:sz w:val="22"/>
          <w:szCs w:val="22"/>
        </w:rPr>
        <w:t>) принятие нормативного правового акта за пределами компетенции - нарушение компетенции </w:t>
      </w:r>
      <w:r>
        <w:rPr>
          <w:rStyle w:val="ed"/>
          <w:color w:val="1111EE"/>
          <w:sz w:val="22"/>
          <w:szCs w:val="22"/>
        </w:rPr>
        <w:t>государственных органов, органов местного самоуправления или организаций</w:t>
      </w:r>
      <w:r>
        <w:rPr>
          <w:color w:val="333333"/>
          <w:sz w:val="22"/>
          <w:szCs w:val="22"/>
        </w:rPr>
        <w:t> (их должностных лиц) при принятии нормативных правовых актов;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51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 - установление общеобязательных правил поведения в подзаконном акте в условиях отсутствия закона;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ж) отсутствие или неполнота административных процедур - отсутствие порядка совершения </w:t>
      </w:r>
      <w:r>
        <w:rPr>
          <w:rStyle w:val="ed"/>
          <w:color w:val="1111EE"/>
          <w:sz w:val="22"/>
          <w:szCs w:val="22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2"/>
          <w:szCs w:val="22"/>
        </w:rPr>
        <w:t> (</w:t>
      </w:r>
      <w:r w:rsidRPr="00826E47">
        <w:rPr>
          <w:color w:val="333333"/>
          <w:sz w:val="22"/>
          <w:szCs w:val="22"/>
          <w:shd w:val="clear" w:color="auto" w:fill="FFFFFF" w:themeFill="background1"/>
        </w:rPr>
        <w:t>их должностными лицами) определенных действий либо одного из элементов такого порядка;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(В 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 Российской Федерации </w:t>
      </w:r>
      <w:hyperlink r:id="rId52" w:tgtFrame="contents" w:history="1">
        <w:r w:rsidRPr="00826E47">
          <w:rPr>
            <w:rStyle w:val="a4"/>
            <w:color w:val="1C1CD6"/>
            <w:sz w:val="22"/>
            <w:szCs w:val="22"/>
            <w:shd w:val="clear" w:color="auto" w:fill="FFFFFF" w:themeFill="background1"/>
          </w:rPr>
          <w:t>от 18.07.2015  № 732</w:t>
        </w:r>
      </w:hyperlink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з</w:t>
      </w:r>
      <w:proofErr w:type="spellEnd"/>
      <w:r>
        <w:rPr>
          <w:color w:val="333333"/>
          <w:sz w:val="22"/>
          <w:szCs w:val="22"/>
        </w:rPr>
        <w:t>) отказ от конкурсных (аукционных) процедур - закрепление административного порядка предоставления права (блага)</w:t>
      </w:r>
      <w:r>
        <w:rPr>
          <w:rStyle w:val="ed"/>
          <w:color w:val="1111EE"/>
          <w:sz w:val="22"/>
          <w:szCs w:val="22"/>
        </w:rPr>
        <w:t>;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rStyle w:val="ed"/>
          <w:color w:val="1111EE"/>
          <w:sz w:val="22"/>
          <w:szCs w:val="22"/>
        </w:rPr>
        <w:t>и) нормативные коллизии 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  <w:r>
        <w:rPr>
          <w:rStyle w:val="mark"/>
          <w:i/>
          <w:iCs/>
          <w:color w:val="1111EE"/>
          <w:sz w:val="22"/>
          <w:szCs w:val="22"/>
        </w:rPr>
        <w:t> (</w:t>
      </w:r>
      <w:proofErr w:type="gramStart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Дополнен</w:t>
      </w:r>
      <w:proofErr w:type="gramEnd"/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-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Постановление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 Правительства</w:t>
      </w:r>
      <w:r>
        <w:rPr>
          <w:rStyle w:val="mark"/>
          <w:i/>
          <w:iCs/>
          <w:color w:val="1111EE"/>
          <w:sz w:val="22"/>
          <w:szCs w:val="22"/>
        </w:rPr>
        <w:t xml:space="preserve"> Российской Федерации </w:t>
      </w:r>
      <w:hyperlink r:id="rId53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4. </w:t>
      </w:r>
      <w:proofErr w:type="spellStart"/>
      <w:r>
        <w:rPr>
          <w:color w:val="333333"/>
          <w:sz w:val="22"/>
          <w:szCs w:val="22"/>
        </w:rPr>
        <w:t>Коррупциогенными</w:t>
      </w:r>
      <w:proofErr w:type="spellEnd"/>
      <w:r>
        <w:rPr>
          <w:color w:val="333333"/>
          <w:sz w:val="22"/>
          <w:szCs w:val="22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proofErr w:type="gramStart"/>
      <w:r>
        <w:rPr>
          <w:color w:val="333333"/>
          <w:sz w:val="22"/>
          <w:szCs w:val="22"/>
        </w:rPr>
        <w:t>а) наличие завышенных требований к лицу, предъявляемых для реализации принадлежащего ему права, - установление неопределенных, трудновыполнимых и обременительных требований к гражданам и организациям;</w:t>
      </w:r>
      <w:proofErr w:type="gramEnd"/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б) злоупотребление правом заявителя </w:t>
      </w:r>
      <w:r>
        <w:rPr>
          <w:rStyle w:val="ed"/>
          <w:color w:val="1111EE"/>
          <w:sz w:val="22"/>
          <w:szCs w:val="22"/>
        </w:rPr>
        <w:t>государственными органами, органами местного самоуправления или организациями</w:t>
      </w:r>
      <w:r>
        <w:rPr>
          <w:color w:val="333333"/>
          <w:sz w:val="22"/>
          <w:szCs w:val="22"/>
        </w:rPr>
        <w:t> (их должностными лицами) - отсутствие четкой регламентации прав граждан и организаций;</w:t>
      </w:r>
      <w:r>
        <w:rPr>
          <w:rStyle w:val="mark"/>
          <w:i/>
          <w:iCs/>
          <w:color w:val="1111EE"/>
          <w:sz w:val="22"/>
          <w:szCs w:val="22"/>
        </w:rPr>
        <w:t xml:space="preserve"> (В </w:t>
      </w:r>
      <w:r w:rsidRPr="00826E47">
        <w:rPr>
          <w:rStyle w:val="mark"/>
          <w:i/>
          <w:iCs/>
          <w:color w:val="1111EE"/>
          <w:sz w:val="22"/>
          <w:szCs w:val="22"/>
          <w:shd w:val="clear" w:color="auto" w:fill="FFFFFF" w:themeFill="background1"/>
        </w:rPr>
        <w:t>редакции </w:t>
      </w:r>
      <w:r w:rsidRPr="00826E47">
        <w:rPr>
          <w:rStyle w:val="bookmark"/>
          <w:i/>
          <w:iCs/>
          <w:color w:val="1111EE"/>
          <w:sz w:val="22"/>
          <w:szCs w:val="22"/>
          <w:shd w:val="clear" w:color="auto" w:fill="FFFFFF" w:themeFill="background1"/>
        </w:rPr>
        <w:t>Постановления</w:t>
      </w:r>
      <w:r>
        <w:rPr>
          <w:rStyle w:val="mark"/>
          <w:i/>
          <w:iCs/>
          <w:color w:val="1111EE"/>
          <w:sz w:val="22"/>
          <w:szCs w:val="22"/>
        </w:rPr>
        <w:t> Правительства Российской Федерации </w:t>
      </w:r>
      <w:hyperlink r:id="rId54" w:tgtFrame="contents" w:history="1">
        <w:r>
          <w:rPr>
            <w:rStyle w:val="a4"/>
            <w:color w:val="1C1CD6"/>
            <w:sz w:val="22"/>
            <w:szCs w:val="22"/>
          </w:rPr>
          <w:t>от 18.07.2015  № 732</w:t>
        </w:r>
      </w:hyperlink>
      <w:r>
        <w:rPr>
          <w:rStyle w:val="mark"/>
          <w:i/>
          <w:iCs/>
          <w:color w:val="1111EE"/>
          <w:sz w:val="22"/>
          <w:szCs w:val="22"/>
        </w:rPr>
        <w:t>)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в) юридико-лингвистическая неопределенность - употребление </w:t>
      </w:r>
      <w:proofErr w:type="spellStart"/>
      <w:r>
        <w:rPr>
          <w:color w:val="333333"/>
          <w:sz w:val="22"/>
          <w:szCs w:val="22"/>
        </w:rPr>
        <w:t>неустоявшихся</w:t>
      </w:r>
      <w:proofErr w:type="spellEnd"/>
      <w:r>
        <w:rPr>
          <w:color w:val="333333"/>
          <w:sz w:val="22"/>
          <w:szCs w:val="22"/>
        </w:rPr>
        <w:t>, двусмысленных терминов и категорий оценочного характера.</w:t>
      </w:r>
    </w:p>
    <w:p w:rsidR="00826E47" w:rsidRDefault="00826E47" w:rsidP="00826E47">
      <w:pPr>
        <w:pStyle w:val="a3"/>
        <w:shd w:val="clear" w:color="auto" w:fill="FFFFFF" w:themeFill="background1"/>
        <w:spacing w:before="72" w:beforeAutospacing="0" w:after="72" w:afterAutospacing="0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 </w:t>
      </w:r>
    </w:p>
    <w:p w:rsidR="00D97A78" w:rsidRPr="00826E47" w:rsidRDefault="00D97A78" w:rsidP="00826E47">
      <w:pPr>
        <w:shd w:val="clear" w:color="auto" w:fill="FFFFFF" w:themeFill="background1"/>
      </w:pPr>
    </w:p>
    <w:sectPr w:rsidR="00D97A78" w:rsidRPr="00826E47" w:rsidSect="00D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E47"/>
    <w:rsid w:val="00826E47"/>
    <w:rsid w:val="00D9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8"/>
  </w:style>
  <w:style w:type="paragraph" w:styleId="4">
    <w:name w:val="heading 4"/>
    <w:basedOn w:val="a"/>
    <w:link w:val="40"/>
    <w:uiPriority w:val="9"/>
    <w:qFormat/>
    <w:rsid w:val="00826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6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E47"/>
    <w:rPr>
      <w:color w:val="0000FF"/>
      <w:u w:val="single"/>
    </w:rPr>
  </w:style>
  <w:style w:type="paragraph" w:customStyle="1" w:styleId="s16">
    <w:name w:val="s_16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6E47"/>
  </w:style>
  <w:style w:type="paragraph" w:customStyle="1" w:styleId="s22">
    <w:name w:val="s_22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826E47"/>
  </w:style>
  <w:style w:type="paragraph" w:customStyle="1" w:styleId="c">
    <w:name w:val="c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826E47"/>
  </w:style>
  <w:style w:type="character" w:customStyle="1" w:styleId="cmd">
    <w:name w:val="cmd"/>
    <w:basedOn w:val="a0"/>
    <w:rsid w:val="00826E47"/>
  </w:style>
  <w:style w:type="paragraph" w:customStyle="1" w:styleId="i">
    <w:name w:val="i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82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826E47"/>
  </w:style>
  <w:style w:type="character" w:customStyle="1" w:styleId="w9">
    <w:name w:val="w9"/>
    <w:basedOn w:val="a0"/>
    <w:rsid w:val="0082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9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3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1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5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4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6170&amp;backlink=1&amp;&amp;nd=102161747" TargetMode="External"/><Relationship Id="rId18" Type="http://schemas.openxmlformats.org/officeDocument/2006/relationships/hyperlink" Target="http://pravo.gov.ru/proxy/ips/?docbody=&amp;prevDoc=102136170&amp;backlink=1&amp;&amp;nd=102438078" TargetMode="External"/><Relationship Id="rId26" Type="http://schemas.openxmlformats.org/officeDocument/2006/relationships/hyperlink" Target="http://pravo.gov.ru/proxy/ips/?docbody=&amp;prevDoc=102136170&amp;backlink=1&amp;&amp;nd=102161747" TargetMode="External"/><Relationship Id="rId39" Type="http://schemas.openxmlformats.org/officeDocument/2006/relationships/hyperlink" Target="http://pravo.gov.ru/proxy/ips/?docbody=&amp;prevDoc=102136170&amp;backlink=1&amp;&amp;nd=102376506" TargetMode="External"/><Relationship Id="rId21" Type="http://schemas.openxmlformats.org/officeDocument/2006/relationships/hyperlink" Target="http://pravo.gov.ru/proxy/ips/?docbody=&amp;prevDoc=102136170&amp;backlink=1&amp;&amp;nd=102164213" TargetMode="External"/><Relationship Id="rId34" Type="http://schemas.openxmlformats.org/officeDocument/2006/relationships/hyperlink" Target="http://pravo.gov.ru/proxy/ips/?docbody=&amp;prevDoc=102136170&amp;backlink=1&amp;&amp;nd=102161747" TargetMode="External"/><Relationship Id="rId42" Type="http://schemas.openxmlformats.org/officeDocument/2006/relationships/hyperlink" Target="http://pravo.gov.ru/proxy/ips/?docbody=&amp;prevDoc=102136170&amp;backlink=1&amp;&amp;nd=102164213" TargetMode="External"/><Relationship Id="rId47" Type="http://schemas.openxmlformats.org/officeDocument/2006/relationships/hyperlink" Target="http://pravo.gov.ru/proxy/ips/?docbody=&amp;prevDoc=102136170&amp;backlink=1&amp;&amp;nd=102376506" TargetMode="External"/><Relationship Id="rId50" Type="http://schemas.openxmlformats.org/officeDocument/2006/relationships/hyperlink" Target="http://pravo.gov.ru/proxy/ips/?docbody=&amp;prevDoc=102136170&amp;backlink=1&amp;&amp;nd=10237650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6170&amp;backlink=1&amp;&amp;nd=102367153" TargetMode="External"/><Relationship Id="rId12" Type="http://schemas.openxmlformats.org/officeDocument/2006/relationships/hyperlink" Target="http://pravo.gov.ru/proxy/ips/?docbody=&amp;prevDoc=102136170&amp;backlink=1&amp;&amp;nd=102128137" TargetMode="External"/><Relationship Id="rId17" Type="http://schemas.openxmlformats.org/officeDocument/2006/relationships/hyperlink" Target="http://pravo.gov.ru/proxy/ips/?docbody=&amp;prevDoc=102136170&amp;backlink=1&amp;&amp;nd=102376506" TargetMode="External"/><Relationship Id="rId25" Type="http://schemas.openxmlformats.org/officeDocument/2006/relationships/hyperlink" Target="http://pravo.gov.ru/proxy/ips/?docbody=&amp;prevDoc=102136170&amp;backlink=1&amp;&amp;nd=102164213" TargetMode="External"/><Relationship Id="rId33" Type="http://schemas.openxmlformats.org/officeDocument/2006/relationships/hyperlink" Target="http://pravo.gov.ru/proxy/ips/?docbody=&amp;prevDoc=102136170&amp;backlink=1&amp;&amp;nd=102376506" TargetMode="External"/><Relationship Id="rId38" Type="http://schemas.openxmlformats.org/officeDocument/2006/relationships/hyperlink" Target="http://pravo.gov.ru/proxy/ips/?docbody=&amp;prevDoc=102136170&amp;backlink=1&amp;&amp;nd=102367153" TargetMode="External"/><Relationship Id="rId46" Type="http://schemas.openxmlformats.org/officeDocument/2006/relationships/hyperlink" Target="http://pravo.gov.ru/proxy/ips/?docbody=&amp;prevDoc=102136170&amp;backlink=1&amp;&amp;nd=1023765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6170&amp;backlink=1&amp;&amp;nd=102367153" TargetMode="External"/><Relationship Id="rId20" Type="http://schemas.openxmlformats.org/officeDocument/2006/relationships/hyperlink" Target="http://pravo.gov.ru/proxy/ips/?docbody=&amp;prevDoc=102136170&amp;backlink=1&amp;&amp;nd=102169379" TargetMode="External"/><Relationship Id="rId29" Type="http://schemas.openxmlformats.org/officeDocument/2006/relationships/hyperlink" Target="http://pravo.gov.ru/proxy/ips/?docbody=&amp;prevDoc=102136170&amp;backlink=1&amp;&amp;nd=102376506" TargetMode="External"/><Relationship Id="rId41" Type="http://schemas.openxmlformats.org/officeDocument/2006/relationships/hyperlink" Target="http://pravo.gov.ru/proxy/ips/?docbody=&amp;prevDoc=102136170&amp;backlink=1&amp;&amp;nd=102164213" TargetMode="External"/><Relationship Id="rId54" Type="http://schemas.openxmlformats.org/officeDocument/2006/relationships/hyperlink" Target="http://pravo.gov.ru/proxy/ips/?docbody=&amp;prevDoc=102136170&amp;backlink=1&amp;&amp;nd=10237650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6170&amp;backlink=1&amp;&amp;nd=102169379" TargetMode="External"/><Relationship Id="rId11" Type="http://schemas.openxmlformats.org/officeDocument/2006/relationships/hyperlink" Target="http://pravo.gov.ru/proxy/ips/?docbody=&amp;prevDoc=102136170&amp;backlink=1&amp;&amp;nd=102128136" TargetMode="External"/><Relationship Id="rId24" Type="http://schemas.openxmlformats.org/officeDocument/2006/relationships/hyperlink" Target="http://pravo.gov.ru/proxy/ips/?docbody=&amp;prevDoc=102136170&amp;backlink=1&amp;&amp;nd=102164213" TargetMode="External"/><Relationship Id="rId32" Type="http://schemas.openxmlformats.org/officeDocument/2006/relationships/hyperlink" Target="http://pravo.gov.ru/proxy/ips/?docbody=&amp;prevDoc=102136170&amp;backlink=1&amp;&amp;nd=102367153" TargetMode="External"/><Relationship Id="rId37" Type="http://schemas.openxmlformats.org/officeDocument/2006/relationships/hyperlink" Target="http://pravo.gov.ru/proxy/ips/?docbody=&amp;prevDoc=102136170&amp;backlink=1&amp;&amp;nd=102438078" TargetMode="External"/><Relationship Id="rId40" Type="http://schemas.openxmlformats.org/officeDocument/2006/relationships/hyperlink" Target="http://pravo.gov.ru/proxy/ips/?docbody=&amp;prevDoc=102136170&amp;backlink=1&amp;&amp;nd=102164213" TargetMode="External"/><Relationship Id="rId45" Type="http://schemas.openxmlformats.org/officeDocument/2006/relationships/hyperlink" Target="http://pravo.gov.ru/proxy/ips/?docbody=&amp;prevDoc=102136170&amp;backlink=1&amp;&amp;nd=102164213" TargetMode="External"/><Relationship Id="rId53" Type="http://schemas.openxmlformats.org/officeDocument/2006/relationships/hyperlink" Target="http://pravo.gov.ru/proxy/ips/?docbody=&amp;prevDoc=102136170&amp;backlink=1&amp;&amp;nd=102376506" TargetMode="External"/><Relationship Id="rId5" Type="http://schemas.openxmlformats.org/officeDocument/2006/relationships/hyperlink" Target="http://pravo.gov.ru/proxy/ips/?docbody=&amp;prevDoc=102136170&amp;backlink=1&amp;&amp;nd=102164213" TargetMode="External"/><Relationship Id="rId15" Type="http://schemas.openxmlformats.org/officeDocument/2006/relationships/hyperlink" Target="http://pravo.gov.ru/proxy/ips/?docbody=&amp;prevDoc=102136170&amp;backlink=1&amp;&amp;nd=102169379" TargetMode="External"/><Relationship Id="rId23" Type="http://schemas.openxmlformats.org/officeDocument/2006/relationships/hyperlink" Target="http://pravo.gov.ru/proxy/ips/?docbody=&amp;prevDoc=102136170&amp;backlink=1&amp;&amp;nd=102367153" TargetMode="External"/><Relationship Id="rId28" Type="http://schemas.openxmlformats.org/officeDocument/2006/relationships/hyperlink" Target="http://pravo.gov.ru/proxy/ips/?docbody=&amp;prevDoc=102136170&amp;backlink=1&amp;&amp;nd=102367153" TargetMode="External"/><Relationship Id="rId36" Type="http://schemas.openxmlformats.org/officeDocument/2006/relationships/hyperlink" Target="http://pravo.gov.ru/proxy/ips/?docbody=&amp;prevDoc=102136170&amp;backlink=1&amp;&amp;nd=102367153" TargetMode="External"/><Relationship Id="rId49" Type="http://schemas.openxmlformats.org/officeDocument/2006/relationships/hyperlink" Target="http://pravo.gov.ru/proxy/ips/?docbody=&amp;prevDoc=102136170&amp;backlink=1&amp;&amp;nd=102376506" TargetMode="External"/><Relationship Id="rId10" Type="http://schemas.openxmlformats.org/officeDocument/2006/relationships/hyperlink" Target="http://pravo.gov.ru/proxy/ips/?docbody=&amp;prevDoc=102136170&amp;backlink=1&amp;&amp;nd=102038321" TargetMode="External"/><Relationship Id="rId19" Type="http://schemas.openxmlformats.org/officeDocument/2006/relationships/hyperlink" Target="http://pravo.gov.ru/proxy/ips/?docbody=&amp;prevDoc=102136170&amp;backlink=1&amp;&amp;nd=102164213" TargetMode="External"/><Relationship Id="rId31" Type="http://schemas.openxmlformats.org/officeDocument/2006/relationships/hyperlink" Target="http://pravo.gov.ru/proxy/ips/?docbody=&amp;prevDoc=102136170&amp;backlink=1&amp;&amp;nd=102438078" TargetMode="External"/><Relationship Id="rId44" Type="http://schemas.openxmlformats.org/officeDocument/2006/relationships/hyperlink" Target="http://pravo.gov.ru/proxy/ips/?docbody=&amp;prevDoc=102136170&amp;backlink=1&amp;&amp;nd=102164213" TargetMode="External"/><Relationship Id="rId52" Type="http://schemas.openxmlformats.org/officeDocument/2006/relationships/hyperlink" Target="http://pravo.gov.ru/proxy/ips/?docbody=&amp;prevDoc=102136170&amp;backlink=1&amp;&amp;nd=102376506" TargetMode="External"/><Relationship Id="rId4" Type="http://schemas.openxmlformats.org/officeDocument/2006/relationships/hyperlink" Target="http://pravo.gov.ru/proxy/ips/?docbody=&amp;prevDoc=102136170&amp;backlink=1&amp;&amp;nd=102161747" TargetMode="External"/><Relationship Id="rId9" Type="http://schemas.openxmlformats.org/officeDocument/2006/relationships/hyperlink" Target="http://pravo.gov.ru/proxy/ips/?docbody=&amp;prevDoc=102136170&amp;backlink=1&amp;&amp;nd=102438078" TargetMode="External"/><Relationship Id="rId14" Type="http://schemas.openxmlformats.org/officeDocument/2006/relationships/hyperlink" Target="http://pravo.gov.ru/proxy/ips/?docbody=&amp;prevDoc=102136170&amp;backlink=1&amp;&amp;nd=102164213" TargetMode="External"/><Relationship Id="rId22" Type="http://schemas.openxmlformats.org/officeDocument/2006/relationships/hyperlink" Target="http://pravo.gov.ru/proxy/ips/?docbody=&amp;prevDoc=102136170&amp;backlink=1&amp;&amp;nd=102164213" TargetMode="External"/><Relationship Id="rId27" Type="http://schemas.openxmlformats.org/officeDocument/2006/relationships/hyperlink" Target="http://pravo.gov.ru/proxy/ips/?docbody=&amp;prevDoc=102136170&amp;backlink=1&amp;&amp;nd=102164213" TargetMode="External"/><Relationship Id="rId30" Type="http://schemas.openxmlformats.org/officeDocument/2006/relationships/hyperlink" Target="http://pravo.gov.ru/proxy/ips/?docbody=&amp;prevDoc=102136170&amp;backlink=1&amp;&amp;nd=102367153" TargetMode="External"/><Relationship Id="rId35" Type="http://schemas.openxmlformats.org/officeDocument/2006/relationships/hyperlink" Target="http://pravo.gov.ru/proxy/ips/?docbody=&amp;prevDoc=102136170&amp;backlink=1&amp;&amp;nd=102376506" TargetMode="External"/><Relationship Id="rId43" Type="http://schemas.openxmlformats.org/officeDocument/2006/relationships/hyperlink" Target="http://pravo.gov.ru/proxy/ips/?docbody=&amp;prevDoc=102136170&amp;backlink=1&amp;&amp;nd=102376506" TargetMode="External"/><Relationship Id="rId48" Type="http://schemas.openxmlformats.org/officeDocument/2006/relationships/hyperlink" Target="http://pravo.gov.ru/proxy/ips/?docbody=&amp;prevDoc=102136170&amp;backlink=1&amp;&amp;nd=10237650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prevDoc=102136170&amp;backlink=1&amp;&amp;nd=102376506" TargetMode="External"/><Relationship Id="rId51" Type="http://schemas.openxmlformats.org/officeDocument/2006/relationships/hyperlink" Target="http://pravo.gov.ru/proxy/ips/?docbody=&amp;prevDoc=102136170&amp;backlink=1&amp;&amp;nd=10237650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4642</Words>
  <Characters>26465</Characters>
  <Application>Microsoft Office Word</Application>
  <DocSecurity>0</DocSecurity>
  <Lines>220</Lines>
  <Paragraphs>62</Paragraphs>
  <ScaleCrop>false</ScaleCrop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Снегирев</dc:creator>
  <cp:lastModifiedBy>Снегирев</cp:lastModifiedBy>
  <cp:revision>2</cp:revision>
  <dcterms:created xsi:type="dcterms:W3CDTF">2023-11-21T07:32:00Z</dcterms:created>
  <dcterms:modified xsi:type="dcterms:W3CDTF">2023-11-21T07:40:00Z</dcterms:modified>
</cp:coreProperties>
</file>