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4A" w:rsidRDefault="009A094A" w:rsidP="005953B7">
      <w:pPr>
        <w:pStyle w:val="a3"/>
        <w:shd w:val="clear" w:color="auto" w:fill="FAFAFA"/>
        <w:spacing w:before="0" w:beforeAutospacing="0" w:after="0" w:afterAutospacing="0"/>
        <w:ind w:firstLine="709"/>
        <w:jc w:val="center"/>
        <w:rPr>
          <w:b/>
          <w:color w:val="262626"/>
          <w:szCs w:val="22"/>
        </w:rPr>
      </w:pPr>
      <w:r w:rsidRPr="005953B7">
        <w:rPr>
          <w:b/>
          <w:color w:val="262626"/>
          <w:szCs w:val="22"/>
        </w:rPr>
        <w:t>ПРЕСТУПЛЕНИЯ В БЫТУ.</w:t>
      </w:r>
    </w:p>
    <w:p w:rsidR="005953B7" w:rsidRPr="005953B7" w:rsidRDefault="005953B7" w:rsidP="005953B7">
      <w:pPr>
        <w:pStyle w:val="a3"/>
        <w:shd w:val="clear" w:color="auto" w:fill="FAFAFA"/>
        <w:spacing w:before="0" w:beforeAutospacing="0" w:after="0" w:afterAutospacing="0"/>
        <w:ind w:firstLine="709"/>
        <w:jc w:val="center"/>
        <w:rPr>
          <w:b/>
          <w:color w:val="262626"/>
          <w:szCs w:val="22"/>
        </w:rPr>
      </w:pP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rStyle w:val="a4"/>
          <w:color w:val="000000"/>
          <w:szCs w:val="22"/>
          <w:shd w:val="clear" w:color="auto" w:fill="FFFFFF"/>
        </w:rPr>
        <w:t>Бытовые преступления</w:t>
      </w:r>
      <w:r w:rsidRPr="005953B7">
        <w:rPr>
          <w:color w:val="000000"/>
          <w:szCs w:val="22"/>
          <w:shd w:val="clear" w:color="auto" w:fill="FFFFFF"/>
        </w:rPr>
        <w:t> — это умышленные или неосторожные действия, посягающие на жизнь, здоровье, честь, достоинство и свободу личности, совершаемые в результате конфликтов между лицами, состоящими в брачно-семейных, родственных, дружеских или соседских отношениях, по личным неприязненным мотивам в сфере семейного или общественного быта, ответственность за которые предусмотрена уголовным законодательством.</w:t>
      </w:r>
      <w:r w:rsidRPr="005953B7">
        <w:rPr>
          <w:color w:val="262626"/>
          <w:szCs w:val="22"/>
        </w:rPr>
        <w:t xml:space="preserve"> </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Как правило,  эти правонарушения совершают лица:</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освобожденные из мест лишения свободы, судимые за совершение, преступлений на бытовой почве, хулиганства;</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осужденны</w:t>
      </w:r>
      <w:r w:rsidR="005953B7" w:rsidRPr="005953B7">
        <w:rPr>
          <w:color w:val="262626"/>
          <w:szCs w:val="22"/>
        </w:rPr>
        <w:t>е</w:t>
      </w:r>
      <w:r w:rsidRPr="005953B7">
        <w:rPr>
          <w:color w:val="262626"/>
          <w:szCs w:val="22"/>
        </w:rPr>
        <w:t xml:space="preserve"> за совершение бытовых преступлений и хулиганства условно или к мерам наказания, не связанным с лишением свободы;</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привлекавши</w:t>
      </w:r>
      <w:r w:rsidR="005953B7" w:rsidRPr="005953B7">
        <w:rPr>
          <w:color w:val="262626"/>
          <w:szCs w:val="22"/>
        </w:rPr>
        <w:t>е</w:t>
      </w:r>
      <w:r w:rsidRPr="005953B7">
        <w:rPr>
          <w:color w:val="262626"/>
          <w:szCs w:val="22"/>
        </w:rPr>
        <w:t>ся к административной ответственности за совершение мелкого хулиганства в квартирах и общежитиях;</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proofErr w:type="gramStart"/>
      <w:r w:rsidRPr="005953B7">
        <w:rPr>
          <w:color w:val="262626"/>
          <w:szCs w:val="22"/>
        </w:rPr>
        <w:t>— лиц</w:t>
      </w:r>
      <w:r w:rsidR="005953B7" w:rsidRPr="005953B7">
        <w:rPr>
          <w:color w:val="262626"/>
          <w:szCs w:val="22"/>
        </w:rPr>
        <w:t>а</w:t>
      </w:r>
      <w:r w:rsidRPr="005953B7">
        <w:rPr>
          <w:color w:val="262626"/>
          <w:szCs w:val="22"/>
        </w:rPr>
        <w:t>, отмеченных в материалах о бытовых правонарушениях, по которым было отказано в возбуждении уголовного дела;</w:t>
      </w:r>
      <w:proofErr w:type="gramEnd"/>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xml:space="preserve">— </w:t>
      </w:r>
      <w:proofErr w:type="gramStart"/>
      <w:r w:rsidRPr="005953B7">
        <w:rPr>
          <w:color w:val="262626"/>
          <w:szCs w:val="22"/>
        </w:rPr>
        <w:t>склонны</w:t>
      </w:r>
      <w:r w:rsidR="005953B7" w:rsidRPr="005953B7">
        <w:rPr>
          <w:color w:val="262626"/>
          <w:szCs w:val="22"/>
        </w:rPr>
        <w:t>е</w:t>
      </w:r>
      <w:proofErr w:type="gramEnd"/>
      <w:r w:rsidRPr="005953B7">
        <w:rPr>
          <w:color w:val="262626"/>
          <w:szCs w:val="22"/>
        </w:rPr>
        <w:t xml:space="preserve"> к злоупотреблению спиртными напитками;</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xml:space="preserve">— </w:t>
      </w:r>
      <w:proofErr w:type="gramStart"/>
      <w:r w:rsidRPr="005953B7">
        <w:rPr>
          <w:color w:val="262626"/>
          <w:szCs w:val="22"/>
        </w:rPr>
        <w:t>находящи</w:t>
      </w:r>
      <w:r w:rsidR="005953B7" w:rsidRPr="005953B7">
        <w:rPr>
          <w:color w:val="262626"/>
          <w:szCs w:val="22"/>
        </w:rPr>
        <w:t>е</w:t>
      </w:r>
      <w:r w:rsidRPr="005953B7">
        <w:rPr>
          <w:color w:val="262626"/>
          <w:szCs w:val="22"/>
        </w:rPr>
        <w:t>ся</w:t>
      </w:r>
      <w:proofErr w:type="gramEnd"/>
      <w:r w:rsidRPr="005953B7">
        <w:rPr>
          <w:color w:val="262626"/>
          <w:szCs w:val="22"/>
        </w:rPr>
        <w:t xml:space="preserve"> в конфликтных отношениях с родственниками и соседями;</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состоящи</w:t>
      </w:r>
      <w:r w:rsidR="005953B7" w:rsidRPr="005953B7">
        <w:rPr>
          <w:color w:val="262626"/>
          <w:szCs w:val="22"/>
        </w:rPr>
        <w:t>е</w:t>
      </w:r>
      <w:r w:rsidRPr="005953B7">
        <w:rPr>
          <w:color w:val="262626"/>
          <w:szCs w:val="22"/>
        </w:rPr>
        <w:t xml:space="preserve"> на учете в психоневрологических диспансерах, при этом поведение их свидетельствует о возможном совершении ими бытовых преступлений.</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w:t>
      </w:r>
    </w:p>
    <w:p w:rsidR="009A094A" w:rsidRPr="005953B7" w:rsidRDefault="009A094A" w:rsidP="005953B7">
      <w:pPr>
        <w:pStyle w:val="a3"/>
        <w:shd w:val="clear" w:color="auto" w:fill="FFFFFF"/>
        <w:spacing w:before="0" w:beforeAutospacing="0" w:after="0" w:afterAutospacing="0"/>
        <w:ind w:firstLine="709"/>
        <w:jc w:val="both"/>
        <w:rPr>
          <w:color w:val="000000"/>
          <w:szCs w:val="22"/>
        </w:rPr>
      </w:pPr>
      <w:r w:rsidRPr="005953B7">
        <w:rPr>
          <w:color w:val="262626"/>
          <w:szCs w:val="22"/>
        </w:rPr>
        <w:t> </w:t>
      </w:r>
      <w:r w:rsidRPr="005953B7">
        <w:rPr>
          <w:color w:val="000000"/>
          <w:szCs w:val="22"/>
        </w:rPr>
        <w:t>Семейно-бытовые конфликты относятся к числу сложных социальных проблем, так как у органов внутренних дел отсутствуют действенные меры для их профилактики. Отсутствие активного участия общественных институтов, четкой нормативно-правовой базы для привлечения к ответственности «</w:t>
      </w:r>
      <w:proofErr w:type="gramStart"/>
      <w:r w:rsidRPr="005953B7">
        <w:rPr>
          <w:color w:val="000000"/>
          <w:szCs w:val="22"/>
        </w:rPr>
        <w:t>самодуров</w:t>
      </w:r>
      <w:proofErr w:type="gramEnd"/>
      <w:r w:rsidRPr="005953B7">
        <w:rPr>
          <w:color w:val="000000"/>
          <w:szCs w:val="22"/>
        </w:rPr>
        <w:t>», системы социальной реабилитации приводит к обострению ситуации в сфере бытовой преступности. Большая часть насильственных преступлений в семье рассматривается окружающими как сугубо личное дело, поэтому многие факты просто не предаются огласке, хотя не проходит и дня, чтобы не совершались бытовые преступления, начиная от оскорблений, побоев и заканчивая тяжкими телесными повреждениями. Количество же</w:t>
      </w:r>
      <w:proofErr w:type="gramStart"/>
      <w:r w:rsidRPr="005953B7">
        <w:rPr>
          <w:color w:val="000000"/>
          <w:szCs w:val="22"/>
        </w:rPr>
        <w:t>ртв в сф</w:t>
      </w:r>
      <w:proofErr w:type="gramEnd"/>
      <w:r w:rsidRPr="005953B7">
        <w:rPr>
          <w:color w:val="000000"/>
          <w:szCs w:val="22"/>
        </w:rPr>
        <w:t>ере бытовой преступности сопоставимо, а иной раз даже превышает число пострадавших в дорожно-транспортных происшествиях.</w:t>
      </w:r>
    </w:p>
    <w:p w:rsidR="009A094A" w:rsidRPr="005953B7" w:rsidRDefault="009A094A" w:rsidP="005953B7">
      <w:pPr>
        <w:pStyle w:val="a3"/>
        <w:shd w:val="clear" w:color="auto" w:fill="FFFFFF"/>
        <w:spacing w:before="0" w:beforeAutospacing="0" w:after="0" w:afterAutospacing="0"/>
        <w:ind w:firstLine="709"/>
        <w:jc w:val="both"/>
        <w:rPr>
          <w:color w:val="000000"/>
          <w:szCs w:val="22"/>
        </w:rPr>
      </w:pPr>
      <w:r w:rsidRPr="005953B7">
        <w:rPr>
          <w:color w:val="000000"/>
          <w:szCs w:val="22"/>
        </w:rPr>
        <w:t>      Жестокость, насилие, агрессия стали характерными чертами нашего времени. Ребенок становится невольным свидетелем пьяных ссор и драк родителей, впитывая аморальные схемы поведения и привнося их в свое поведение и отношение к окружающим его людям.</w:t>
      </w:r>
    </w:p>
    <w:p w:rsidR="009A094A" w:rsidRPr="005953B7" w:rsidRDefault="005953B7" w:rsidP="005953B7">
      <w:pPr>
        <w:pStyle w:val="a3"/>
        <w:shd w:val="clear" w:color="auto" w:fill="FAFAFA"/>
        <w:spacing w:before="0" w:beforeAutospacing="0" w:after="0" w:afterAutospacing="0"/>
        <w:ind w:firstLine="709"/>
        <w:jc w:val="both"/>
        <w:rPr>
          <w:color w:val="262626"/>
          <w:szCs w:val="22"/>
        </w:rPr>
      </w:pPr>
      <w:r w:rsidRPr="005953B7">
        <w:rPr>
          <w:color w:val="000000"/>
          <w:szCs w:val="22"/>
          <w:shd w:val="clear" w:color="auto" w:fill="FFFFFF"/>
        </w:rPr>
        <w:t>Безучастность соседей и стремление родителей «не выносить сор из избы», нежелание сообщать о случившемся создают трудности в работе органов внутренних дел при выявлении причин и условий бытовых преступлений. А безнаказанность виновных, в свою очередь, порождает более тяжкие преступления.</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rStyle w:val="a4"/>
          <w:color w:val="262626"/>
          <w:szCs w:val="22"/>
        </w:rPr>
        <w:t>Кто наиболее подвержен указанным посягательствам</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xml:space="preserve">Любой </w:t>
      </w:r>
      <w:proofErr w:type="gramStart"/>
      <w:r w:rsidRPr="005953B7">
        <w:rPr>
          <w:color w:val="262626"/>
          <w:szCs w:val="22"/>
        </w:rPr>
        <w:t>человек</w:t>
      </w:r>
      <w:proofErr w:type="gramEnd"/>
      <w:r w:rsidRPr="005953B7">
        <w:rPr>
          <w:color w:val="262626"/>
          <w:szCs w:val="22"/>
        </w:rPr>
        <w:t xml:space="preserve">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Одной из наиболее распространенных и социально опасных форм агрессии является насилие в семье, поскольку около 30 — 40% всех тяжких насильственных преступлений совершается именно в семье. Лица, погибшие или получившие телесные повреждения в результате внутрисемейных конфликтов, прочно занимают первое место среди различных категорий потерпевших от насильственных преступлений. Четвёртую часть жертв бытовых преступлений составляют мужчины.</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rStyle w:val="a4"/>
          <w:color w:val="262626"/>
          <w:szCs w:val="22"/>
        </w:rPr>
        <w:t>Основными видами правонарушений, совершаемых в быту, являются:</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убийство;</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угроза совершить убийство;</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lastRenderedPageBreak/>
        <w:t>— причинение вреда здоровью;</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истязание.</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Ответственность за совершение правонарушений и преступлений в семейно-бытовой сфере предусмотрена статьями 105 (Убийство), 111, 112, 115 (Умышленное причинение соответственно тяжкого, средней тяжести, легкого вреда здоровью), 116 (Побои), 117 (Истязание), 119 (Угроза убийством или причинением тяжкого вреда здоровью) Уголовного кодекса РФ и статьей 6.1.1(Побои) Кодекса об административных правонарушениях. Следует отметить, что, если побои нанесены повторно, они квалифицируются именно как уголовное деяние.</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w:t>
      </w:r>
      <w:r w:rsidRPr="005953B7">
        <w:rPr>
          <w:rStyle w:val="a4"/>
          <w:color w:val="262626"/>
          <w:szCs w:val="22"/>
        </w:rPr>
        <w:t>Как не стать жертвой бытовой преступности?</w:t>
      </w:r>
    </w:p>
    <w:p w:rsidR="009A094A" w:rsidRPr="005953B7" w:rsidRDefault="009A094A" w:rsidP="005953B7">
      <w:pPr>
        <w:pStyle w:val="a3"/>
        <w:shd w:val="clear" w:color="auto" w:fill="FAFAFA"/>
        <w:spacing w:before="0" w:beforeAutospacing="0" w:after="0" w:afterAutospacing="0"/>
        <w:ind w:firstLine="709"/>
        <w:jc w:val="both"/>
        <w:rPr>
          <w:color w:val="262626"/>
          <w:szCs w:val="22"/>
        </w:rPr>
      </w:pPr>
      <w:r w:rsidRPr="005953B7">
        <w:rPr>
          <w:color w:val="262626"/>
          <w:szCs w:val="22"/>
        </w:rPr>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sidRPr="005953B7">
        <w:rPr>
          <w:color w:val="262626"/>
          <w:szCs w:val="22"/>
        </w:rPr>
        <w:t>дебоширам</w:t>
      </w:r>
      <w:proofErr w:type="gramEnd"/>
      <w:r w:rsidRPr="005953B7">
        <w:rPr>
          <w:color w:val="262626"/>
          <w:szCs w:val="22"/>
        </w:rPr>
        <w:t xml:space="preserve"> удается благодаря попустительству пострадавших членов семьи, равнодушию соседей</w:t>
      </w:r>
      <w:r w:rsidR="005953B7">
        <w:rPr>
          <w:color w:val="262626"/>
          <w:szCs w:val="22"/>
        </w:rPr>
        <w:t>,</w:t>
      </w:r>
      <w:r w:rsidRPr="005953B7">
        <w:rPr>
          <w:color w:val="262626"/>
          <w:szCs w:val="22"/>
        </w:rPr>
        <w:t xml:space="preserve"> уклоняться от ответственности. </w:t>
      </w:r>
      <w:r w:rsidR="005953B7">
        <w:rPr>
          <w:color w:val="262626"/>
          <w:szCs w:val="22"/>
        </w:rPr>
        <w:t>П</w:t>
      </w:r>
      <w:r w:rsidRPr="005953B7">
        <w:rPr>
          <w:color w:val="262626"/>
          <w:szCs w:val="22"/>
        </w:rPr>
        <w:t xml:space="preserve">оэтому одной из главных задач полиции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 Многие жертвы семейных </w:t>
      </w:r>
      <w:proofErr w:type="gramStart"/>
      <w:r w:rsidRPr="005953B7">
        <w:rPr>
          <w:color w:val="262626"/>
          <w:szCs w:val="22"/>
        </w:rPr>
        <w:t>дебоширов</w:t>
      </w:r>
      <w:proofErr w:type="gramEnd"/>
      <w:r w:rsidRPr="005953B7">
        <w:rPr>
          <w:color w:val="262626"/>
          <w:szCs w:val="22"/>
        </w:rPr>
        <w:t xml:space="preserve"> чувствуют себя зависимыми от них. Из-за постоянных побоев и унижений некоторые сломлены, </w:t>
      </w:r>
      <w:r w:rsidR="005953B7">
        <w:rPr>
          <w:color w:val="262626"/>
          <w:szCs w:val="22"/>
        </w:rPr>
        <w:t xml:space="preserve">в </w:t>
      </w:r>
      <w:proofErr w:type="gramStart"/>
      <w:r w:rsidR="005953B7">
        <w:rPr>
          <w:color w:val="262626"/>
          <w:szCs w:val="22"/>
        </w:rPr>
        <w:t>связи</w:t>
      </w:r>
      <w:proofErr w:type="gramEnd"/>
      <w:r w:rsidR="005953B7">
        <w:rPr>
          <w:color w:val="262626"/>
          <w:szCs w:val="22"/>
        </w:rPr>
        <w:t xml:space="preserve"> с чем</w:t>
      </w:r>
      <w:r w:rsidRPr="005953B7">
        <w:rPr>
          <w:color w:val="262626"/>
          <w:szCs w:val="22"/>
        </w:rPr>
        <w:t xml:space="preserve"> часто смиряются со своей участью и терпят мучения длительн</w:t>
      </w:r>
      <w:r w:rsidR="005953B7">
        <w:rPr>
          <w:color w:val="262626"/>
          <w:szCs w:val="22"/>
        </w:rPr>
        <w:t>ое</w:t>
      </w:r>
      <w:r w:rsidRPr="005953B7">
        <w:rPr>
          <w:color w:val="262626"/>
          <w:szCs w:val="22"/>
        </w:rPr>
        <w:t xml:space="preserve"> </w:t>
      </w:r>
      <w:r w:rsidR="005953B7">
        <w:rPr>
          <w:color w:val="262626"/>
          <w:szCs w:val="22"/>
        </w:rPr>
        <w:t>время</w:t>
      </w:r>
      <w:r w:rsidRPr="005953B7">
        <w:rPr>
          <w:color w:val="262626"/>
          <w:szCs w:val="22"/>
        </w:rPr>
        <w:t xml:space="preserve">. </w:t>
      </w:r>
      <w:r w:rsidR="005953B7">
        <w:rPr>
          <w:color w:val="262626"/>
          <w:szCs w:val="22"/>
        </w:rPr>
        <w:t>П</w:t>
      </w:r>
      <w:r w:rsidRPr="005953B7">
        <w:rPr>
          <w:color w:val="262626"/>
          <w:szCs w:val="22"/>
        </w:rPr>
        <w:t>роисходит</w:t>
      </w:r>
      <w:r w:rsidR="005953B7">
        <w:rPr>
          <w:color w:val="262626"/>
          <w:szCs w:val="22"/>
        </w:rPr>
        <w:t>ь это может</w:t>
      </w:r>
      <w:r w:rsidRPr="005953B7">
        <w:rPr>
          <w:color w:val="262626"/>
          <w:szCs w:val="22"/>
        </w:rPr>
        <w:t xml:space="preserve">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sidRPr="005953B7">
        <w:rPr>
          <w:color w:val="262626"/>
          <w:szCs w:val="22"/>
        </w:rPr>
        <w:t>дств к с</w:t>
      </w:r>
      <w:proofErr w:type="gramEnd"/>
      <w:r w:rsidRPr="005953B7">
        <w:rPr>
          <w:color w:val="262626"/>
          <w:szCs w:val="22"/>
        </w:rPr>
        <w:t xml:space="preserve">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 </w:t>
      </w:r>
      <w:r w:rsidR="005953B7" w:rsidRPr="005953B7">
        <w:rPr>
          <w:color w:val="262626"/>
          <w:szCs w:val="22"/>
        </w:rPr>
        <w:t>Помните</w:t>
      </w:r>
      <w:r w:rsidRPr="005953B7">
        <w:rPr>
          <w:color w:val="262626"/>
          <w:szCs w:val="22"/>
        </w:rPr>
        <w:t>,</w:t>
      </w:r>
      <w:r w:rsidR="005953B7" w:rsidRPr="005953B7">
        <w:rPr>
          <w:color w:val="262626"/>
          <w:szCs w:val="22"/>
        </w:rPr>
        <w:t xml:space="preserve"> что</w:t>
      </w:r>
      <w:r w:rsidRPr="005953B7">
        <w:rPr>
          <w:color w:val="262626"/>
          <w:szCs w:val="22"/>
        </w:rPr>
        <w:t xml:space="preserve"> если это произошло один раз, </w:t>
      </w:r>
      <w:r w:rsidR="005953B7" w:rsidRPr="005953B7">
        <w:rPr>
          <w:color w:val="262626"/>
          <w:szCs w:val="22"/>
        </w:rPr>
        <w:t xml:space="preserve"> то </w:t>
      </w:r>
      <w:r w:rsidRPr="005953B7">
        <w:rPr>
          <w:color w:val="262626"/>
          <w:szCs w:val="22"/>
        </w:rPr>
        <w:t>не</w:t>
      </w:r>
      <w:r w:rsidR="005953B7" w:rsidRPr="005953B7">
        <w:rPr>
          <w:color w:val="262626"/>
          <w:szCs w:val="22"/>
        </w:rPr>
        <w:t xml:space="preserve"> будет</w:t>
      </w:r>
      <w:r w:rsidRPr="005953B7">
        <w:rPr>
          <w:color w:val="262626"/>
          <w:szCs w:val="22"/>
        </w:rPr>
        <w:t xml:space="preserve"> никакой гарантии</w:t>
      </w:r>
      <w:r w:rsidR="005953B7" w:rsidRPr="005953B7">
        <w:rPr>
          <w:color w:val="262626"/>
          <w:szCs w:val="22"/>
        </w:rPr>
        <w:t xml:space="preserve"> в том</w:t>
      </w:r>
      <w:r w:rsidRPr="005953B7">
        <w:rPr>
          <w:color w:val="262626"/>
          <w:szCs w:val="22"/>
        </w:rPr>
        <w:t xml:space="preserve">, что это не произойдет в следующий раз, поэтому при возникновении </w:t>
      </w:r>
      <w:r w:rsidR="005953B7" w:rsidRPr="005953B7">
        <w:rPr>
          <w:color w:val="262626"/>
          <w:szCs w:val="22"/>
        </w:rPr>
        <w:t>ситуаций, ведущих к применению</w:t>
      </w:r>
      <w:r w:rsidRPr="005953B7">
        <w:rPr>
          <w:color w:val="262626"/>
          <w:szCs w:val="22"/>
        </w:rPr>
        <w:t xml:space="preserve"> насилия необходимо без промедления вызывать сотрудников полиции.</w:t>
      </w:r>
    </w:p>
    <w:p w:rsidR="005953B7" w:rsidRDefault="005953B7" w:rsidP="009A094A">
      <w:pPr>
        <w:pStyle w:val="a3"/>
        <w:shd w:val="clear" w:color="auto" w:fill="FAFAFA"/>
        <w:spacing w:before="0" w:beforeAutospacing="0" w:after="136" w:afterAutospacing="0"/>
        <w:rPr>
          <w:rFonts w:ascii="Open Sans" w:hAnsi="Open Sans"/>
          <w:color w:val="262626"/>
          <w:sz w:val="22"/>
          <w:szCs w:val="22"/>
        </w:rPr>
      </w:pPr>
    </w:p>
    <w:p w:rsidR="00C37CC9" w:rsidRDefault="00C37CC9"/>
    <w:sectPr w:rsidR="00C37CC9" w:rsidSect="0084021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9A094A"/>
    <w:rsid w:val="004D6345"/>
    <w:rsid w:val="00584879"/>
    <w:rsid w:val="005953B7"/>
    <w:rsid w:val="0084021D"/>
    <w:rsid w:val="009A094A"/>
    <w:rsid w:val="00C3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94A"/>
    <w:pPr>
      <w:spacing w:before="100" w:beforeAutospacing="1" w:after="100" w:afterAutospacing="1"/>
      <w:ind w:firstLine="0"/>
    </w:pPr>
    <w:rPr>
      <w:rFonts w:eastAsia="Times New Roman" w:cs="Times New Roman"/>
      <w:sz w:val="24"/>
      <w:szCs w:val="24"/>
      <w:lang w:eastAsia="ru-RU"/>
    </w:rPr>
  </w:style>
  <w:style w:type="character" w:styleId="a4">
    <w:name w:val="Strong"/>
    <w:basedOn w:val="a0"/>
    <w:uiPriority w:val="22"/>
    <w:qFormat/>
    <w:rsid w:val="009A094A"/>
    <w:rPr>
      <w:b/>
      <w:bCs/>
    </w:rPr>
  </w:style>
</w:styles>
</file>

<file path=word/webSettings.xml><?xml version="1.0" encoding="utf-8"?>
<w:webSettings xmlns:r="http://schemas.openxmlformats.org/officeDocument/2006/relationships" xmlns:w="http://schemas.openxmlformats.org/wordprocessingml/2006/main">
  <w:divs>
    <w:div w:id="397560119">
      <w:bodyDiv w:val="1"/>
      <w:marLeft w:val="0"/>
      <w:marRight w:val="0"/>
      <w:marTop w:val="0"/>
      <w:marBottom w:val="0"/>
      <w:divBdr>
        <w:top w:val="none" w:sz="0" w:space="0" w:color="auto"/>
        <w:left w:val="none" w:sz="0" w:space="0" w:color="auto"/>
        <w:bottom w:val="none" w:sz="0" w:space="0" w:color="auto"/>
        <w:right w:val="none" w:sz="0" w:space="0" w:color="auto"/>
      </w:divBdr>
    </w:div>
    <w:div w:id="14248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UR</cp:lastModifiedBy>
  <cp:revision>1</cp:revision>
  <dcterms:created xsi:type="dcterms:W3CDTF">2024-01-31T05:28:00Z</dcterms:created>
  <dcterms:modified xsi:type="dcterms:W3CDTF">2024-01-31T05:49:00Z</dcterms:modified>
</cp:coreProperties>
</file>