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59" w:rsidRPr="00BE0159" w:rsidRDefault="00BE0159" w:rsidP="00BE0159">
      <w:pPr>
        <w:shd w:val="clear" w:color="auto" w:fill="FFFFFF"/>
        <w:spacing w:before="132" w:after="13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Порядок обжалования для граждан и организаций нормативных правовых актов и иных решений, принятых муниципальными органами власти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 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Порядок обжалования для граждан и организаций нормативных правовых актов и иных решений, принятых муниципальными органами власти регламентирован главой 24 Гражданского процессуального кодекса РФ «Производство по делам о признании недействующими нормативных правовых актов полностью или в части»: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 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Статья 251. Подача заявления об оспаривании нормативных правовых актов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1. Гражданин, организация, считающие, что принятым и опубликованным в установленном порядке нормативным правовым актом органа государственной власти,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</w:t>
      </w:r>
      <w:proofErr w:type="gramStart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заявлением</w:t>
      </w:r>
      <w:proofErr w:type="gramEnd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о признании этого акта противоречащим закону полностью или в части.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2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. </w:t>
      </w:r>
      <w:proofErr w:type="gramStart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</w:t>
      </w:r>
      <w:proofErr w:type="gramEnd"/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3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Не подлежат рассмотрению в суде в порядке, предусмотренном настоящей главой,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Федерации.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4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Заявления об оспаривании нормативных правовых актов подаются по подсудности, установленной</w:t>
      </w:r>
      <w:proofErr w:type="gramStart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,</w:t>
      </w:r>
      <w:proofErr w:type="gramEnd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 и  настоящего Кодекса. В районный суд подаются заявления об оспаривании нормативных правовых актов, не указанных в статьях 26 и 27 настоящего Кодекса. Заявление подается в районный суд по месту нахождения органа государственной власти, органа местного самоуправления или должностного лица, </w:t>
      </w:r>
      <w:proofErr w:type="gramStart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принявших</w:t>
      </w:r>
      <w:proofErr w:type="gramEnd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нормативный правовой акт.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5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. </w:t>
      </w:r>
      <w:proofErr w:type="gramStart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Заявление об оспаривании нормативного правового акта должно соответствовать требованиям, предусмотренным  настоящего Кодекса, и 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lastRenderedPageBreak/>
        <w:t>содержать дополнительно данные о наименовании органа государственной власти,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proofErr w:type="gramEnd"/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6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7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8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Судья отказывает в принятии заявления, если имеется вступившее в законную силу решение суда, которым проверена законность оспариваемого нормативного правового акта органа государственной власти, органа местного самоуправления или должностного лица, по основаниям, указанным в заявлении.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 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Статья 252. Рассмотрение заявлений об оспаривании нормативных правовых актов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1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Лица, обратившиеся в суд с заявлениями об оспаривании нормативных правовых актов, орган государственной власти, орган местного самоуправления или должностное лицо, принявшие оспариваемые нормативные правовые акты, извещаются о времени и месте судебного заседания.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2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Заявление об оспаривании нормативного правового акта рассматривается судом в течение месяца, а Верховным Судом Российской Федерации - в течение трех месяцев со дня его подачи с участием лиц, обратившихся в суд с заявлением, представителя органа государственной власти, органа местного самоуправления или должностного лица, принявших оспариваемый нормативный правовой акт, и прокурора. В зависимости от обстоятельств дела суд может рассмотреть заявление в отсутствие кого-либо из заинтересованных лиц, извещенных о времени и месте судебного заседания.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3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. Отказ лица, обратившегося в суд, от своего требования не влечет за собой прекращение производства по делу. </w:t>
      </w:r>
      <w:proofErr w:type="gramStart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Признание требования органом государственной власти, органом местного самоуправления или должностным лицом, принявшими оспариваемый нормативный правовой акт, для суда необязательно.</w:t>
      </w:r>
      <w:proofErr w:type="gramEnd"/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 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Статья 253. Решение суда по заявлению об оспаривании нормативного правового акта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lastRenderedPageBreak/>
        <w:t>1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заявления.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2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3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. </w:t>
      </w:r>
      <w:proofErr w:type="gramStart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Решение суда о признании нормативного правового акта или его части недействующими вступает в законную силу по правилам, предусмотренным  настоящего Кодекса,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,</w:t>
      </w:r>
      <w:proofErr w:type="gramEnd"/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BE0159" w:rsidRPr="00BE0159" w:rsidRDefault="00BE0159" w:rsidP="00BE0159">
      <w:pPr>
        <w:shd w:val="clear" w:color="auto" w:fill="FFFFFF"/>
        <w:spacing w:before="132" w:after="132" w:line="240" w:lineRule="auto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BE0159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4</w:t>
      </w:r>
      <w:r w:rsidRPr="00BE0159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1C0DCF" w:rsidRDefault="001C0DCF"/>
    <w:sectPr w:rsidR="001C0DCF" w:rsidSect="001C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0159"/>
    <w:rsid w:val="001C0DCF"/>
    <w:rsid w:val="00BE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CF"/>
  </w:style>
  <w:style w:type="paragraph" w:styleId="3">
    <w:name w:val="heading 3"/>
    <w:basedOn w:val="a"/>
    <w:link w:val="30"/>
    <w:uiPriority w:val="9"/>
    <w:qFormat/>
    <w:rsid w:val="00BE0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</dc:creator>
  <cp:keywords/>
  <dc:description/>
  <cp:lastModifiedBy>Снегирев</cp:lastModifiedBy>
  <cp:revision>2</cp:revision>
  <dcterms:created xsi:type="dcterms:W3CDTF">2023-05-25T08:09:00Z</dcterms:created>
  <dcterms:modified xsi:type="dcterms:W3CDTF">2023-05-25T08:10:00Z</dcterms:modified>
</cp:coreProperties>
</file>