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F4" w:rsidRDefault="00641FF4" w:rsidP="00641FF4">
      <w:pPr>
        <w:ind w:left="1134" w:right="99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755710" w:rsidRDefault="004D1E98" w:rsidP="00641FF4">
      <w:pPr>
        <w:spacing w:after="480"/>
        <w:ind w:left="1134" w:right="99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641FF4">
        <w:rPr>
          <w:b/>
          <w:bCs/>
          <w:color w:val="000000"/>
          <w:sz w:val="28"/>
          <w:szCs w:val="28"/>
        </w:rPr>
        <w:t xml:space="preserve">вносимых </w:t>
      </w:r>
      <w:r>
        <w:rPr>
          <w:b/>
          <w:bCs/>
          <w:color w:val="000000"/>
          <w:sz w:val="28"/>
          <w:szCs w:val="28"/>
        </w:rPr>
        <w:t>изменений в</w:t>
      </w:r>
      <w:r w:rsidR="00FB05BB">
        <w:rPr>
          <w:b/>
          <w:bCs/>
          <w:color w:val="000000"/>
          <w:sz w:val="28"/>
          <w:szCs w:val="28"/>
        </w:rPr>
        <w:t xml:space="preserve"> Правила </w:t>
      </w:r>
      <w:r w:rsidR="002E3D44">
        <w:rPr>
          <w:b/>
          <w:bCs/>
          <w:color w:val="000000"/>
          <w:sz w:val="28"/>
          <w:szCs w:val="28"/>
        </w:rPr>
        <w:t>б</w:t>
      </w:r>
      <w:r w:rsidR="00FB05BB">
        <w:rPr>
          <w:b/>
          <w:bCs/>
          <w:color w:val="000000"/>
          <w:sz w:val="28"/>
          <w:szCs w:val="28"/>
        </w:rPr>
        <w:t xml:space="preserve">лагоустройства на территории Восточного городского поселения, принятые </w:t>
      </w:r>
      <w:r>
        <w:rPr>
          <w:b/>
          <w:bCs/>
          <w:color w:val="000000"/>
          <w:sz w:val="28"/>
          <w:szCs w:val="28"/>
        </w:rPr>
        <w:t xml:space="preserve"> решение</w:t>
      </w:r>
      <w:r w:rsidR="00FB05BB"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 xml:space="preserve"> Восточной городской Думы </w:t>
      </w:r>
      <w:proofErr w:type="spellStart"/>
      <w:r>
        <w:rPr>
          <w:b/>
          <w:bCs/>
          <w:color w:val="000000"/>
          <w:sz w:val="28"/>
          <w:szCs w:val="28"/>
        </w:rPr>
        <w:t>Омутнинского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Киров</w:t>
      </w:r>
      <w:r w:rsidR="00FB05BB">
        <w:rPr>
          <w:b/>
          <w:bCs/>
          <w:color w:val="000000"/>
          <w:sz w:val="28"/>
          <w:szCs w:val="28"/>
        </w:rPr>
        <w:t>ской области № 35 от 29.04.2014</w:t>
      </w:r>
    </w:p>
    <w:p w:rsidR="00334B39" w:rsidRPr="004C5FDB" w:rsidRDefault="00334B39" w:rsidP="00334B3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4C5FDB">
        <w:rPr>
          <w:sz w:val="28"/>
          <w:szCs w:val="28"/>
        </w:rPr>
        <w:t>Внести в Правила благоустройства на территории Восточного городского поселения (далее Правила), утвержденные решением Восточной городской Думы от 24.09.2014 № 35 «Об утверждении Правил благоустройства на территории Восточного городского поселения» следующие изменения:</w:t>
      </w:r>
    </w:p>
    <w:p w:rsidR="00863E1F" w:rsidRDefault="002E3D44" w:rsidP="004023D7">
      <w:pPr>
        <w:pStyle w:val="aff3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2.2.2.</w:t>
      </w:r>
      <w:r w:rsidR="004023D7">
        <w:rPr>
          <w:sz w:val="28"/>
          <w:szCs w:val="28"/>
        </w:rPr>
        <w:t xml:space="preserve"> </w:t>
      </w:r>
      <w:r w:rsidR="007921D8" w:rsidRPr="007921D8">
        <w:rPr>
          <w:sz w:val="28"/>
          <w:szCs w:val="28"/>
        </w:rPr>
        <w:t xml:space="preserve">Правил </w:t>
      </w:r>
      <w:r>
        <w:rPr>
          <w:sz w:val="28"/>
          <w:szCs w:val="28"/>
        </w:rPr>
        <w:t>подпунктом 2.2.2.5 следующего содержания</w:t>
      </w:r>
      <w:r w:rsidR="00621506">
        <w:rPr>
          <w:sz w:val="28"/>
          <w:szCs w:val="28"/>
        </w:rPr>
        <w:t>: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2E3D44">
        <w:rPr>
          <w:sz w:val="28"/>
          <w:szCs w:val="28"/>
        </w:rPr>
        <w:t xml:space="preserve">2.2.2.5. </w:t>
      </w:r>
      <w:r w:rsidRPr="002E3D44">
        <w:rPr>
          <w:color w:val="000000"/>
          <w:sz w:val="28"/>
          <w:szCs w:val="28"/>
        </w:rPr>
        <w:t>Объекты благоустройства, объекты социальной, транспортной, инженерной инфраструктур должны отвечать требованию доступности для инвалидов, лиц пожилого возраста и прочих маломобильных групп населения</w:t>
      </w:r>
      <w:proofErr w:type="gramStart"/>
      <w:r w:rsidRPr="002E3D4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Изложить пункт 3.1. Правил в новой редакции: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2E3D44">
        <w:rPr>
          <w:sz w:val="28"/>
          <w:szCs w:val="28"/>
        </w:rPr>
        <w:t xml:space="preserve">3.1. </w:t>
      </w:r>
      <w:proofErr w:type="gramStart"/>
      <w:r w:rsidRPr="002E3D44">
        <w:rPr>
          <w:color w:val="000000"/>
          <w:sz w:val="28"/>
          <w:szCs w:val="28"/>
        </w:rPr>
        <w:t>Содержание в надлежащем технически исправном состоянии, поддержание в надлежащем состоянии внешнего вида зданий, строений и сооружений, включая их элементы (цоколи, ступени, карнизы, двери, козырьки, водосточные трубы и проч.), обеспечивается их собственниками, владельцами, пользователями, арендаторами.</w:t>
      </w:r>
      <w:proofErr w:type="gramEnd"/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>3.1.1. Надлежащее состояние внешнего вида зданий, строений, сооружений, объектов благоустройства подразумевает: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 xml:space="preserve">- целостность конструкций и их элементов; 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>- наличие заполнений оконных и дверных проемов; отсутствие механических повреждений, в том числе сколов краски на металлических частях конструкций и загрязнения внешних поверхностей; отсутствие надписей и графических изображений, наклеенных объявлений, афиш, плакатов на объектах, не предназначенных для размещения информации;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 xml:space="preserve">3.1.2. </w:t>
      </w:r>
      <w:proofErr w:type="gramStart"/>
      <w:r w:rsidRPr="002E3D44">
        <w:rPr>
          <w:color w:val="000000"/>
          <w:sz w:val="28"/>
          <w:szCs w:val="28"/>
        </w:rPr>
        <w:t>Собственники, владельцы, пользователи, арендаторы зданий, строений, сооружений, помещений в них обеспечивают закрытие доступа в здания, строения, сооружения, если их эксплуатация не осуществляется.</w:t>
      </w:r>
      <w:proofErr w:type="gramEnd"/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 xml:space="preserve">3.1.3. К зданиям и сооружениям, фасады которых определяют архитектурный облик сложившейся застройки, относятся все расположенные на территории поселения (эксплуатируемые, строящиеся, реконструируемые или капитально ремонтируемые): 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>1) здания административного и общественно-культурного назначения;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>2) жилые здания;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lastRenderedPageBreak/>
        <w:t>3) здания и сооружения производственного и иного назначения;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>4) постройки облегченного типа (торговые павильоны, киоски, гаражи и прочие аналогичные объекты);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>5) ограды и другие стационарные архитектурные формы, размещенные на прилегающих к зданиям земельных участках.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>3.1.4. В состав элементов фасадов зданий, подлежащих содержанию, входят: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>1) приямки, входы в подвальные помещения;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2E3D44">
        <w:rPr>
          <w:color w:val="000000"/>
          <w:sz w:val="28"/>
          <w:szCs w:val="28"/>
        </w:rPr>
        <w:t>2) входные узлы (в том числе ступени, площадки, перила, козырьки над входом, ограждения, стены, двери);</w:t>
      </w:r>
      <w:proofErr w:type="gramEnd"/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 xml:space="preserve">3) цоколь и </w:t>
      </w:r>
      <w:proofErr w:type="spellStart"/>
      <w:r w:rsidRPr="002E3D44">
        <w:rPr>
          <w:color w:val="000000"/>
          <w:sz w:val="28"/>
          <w:szCs w:val="28"/>
        </w:rPr>
        <w:t>отмостка</w:t>
      </w:r>
      <w:proofErr w:type="spellEnd"/>
      <w:r w:rsidRPr="002E3D44">
        <w:rPr>
          <w:color w:val="000000"/>
          <w:sz w:val="28"/>
          <w:szCs w:val="28"/>
        </w:rPr>
        <w:t>;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>4) плоскости стен;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>5) выступающие элементы фасадов (в том числе балконы, лоджии, эркеры, карнизы);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>6) кровли, включая вентиляционные и дымовые трубы, в том числе ограждающие решетки, выходы на кровлю;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 xml:space="preserve">7) архитектурные детали и облицовка (в том числе колонны, пилястры, розетки, капители, </w:t>
      </w:r>
      <w:proofErr w:type="spellStart"/>
      <w:r w:rsidRPr="002E3D44">
        <w:rPr>
          <w:color w:val="000000"/>
          <w:sz w:val="28"/>
          <w:szCs w:val="28"/>
        </w:rPr>
        <w:t>сандрики</w:t>
      </w:r>
      <w:proofErr w:type="spellEnd"/>
      <w:r w:rsidRPr="002E3D44">
        <w:rPr>
          <w:color w:val="000000"/>
          <w:sz w:val="28"/>
          <w:szCs w:val="28"/>
        </w:rPr>
        <w:t>, фризы, пояски);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 xml:space="preserve">8) водосточные трубы, включая </w:t>
      </w:r>
      <w:proofErr w:type="spellStart"/>
      <w:r w:rsidRPr="002E3D44">
        <w:rPr>
          <w:color w:val="000000"/>
          <w:sz w:val="28"/>
          <w:szCs w:val="28"/>
        </w:rPr>
        <w:t>отметы</w:t>
      </w:r>
      <w:proofErr w:type="spellEnd"/>
      <w:r w:rsidRPr="002E3D44">
        <w:rPr>
          <w:color w:val="000000"/>
          <w:sz w:val="28"/>
          <w:szCs w:val="28"/>
        </w:rPr>
        <w:t xml:space="preserve"> и воронки;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>9) ограждения балконов, лоджий;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>10) парапетные и оконные ограждения, решетки;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>11) металлическая отделка окон, балконов, поясков, выступов цоколя, свесов;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 xml:space="preserve">12) навесные металлические конструкции (в том числе </w:t>
      </w:r>
      <w:proofErr w:type="spellStart"/>
      <w:r w:rsidRPr="002E3D44">
        <w:rPr>
          <w:color w:val="000000"/>
          <w:sz w:val="28"/>
          <w:szCs w:val="28"/>
        </w:rPr>
        <w:t>флагодержатели</w:t>
      </w:r>
      <w:proofErr w:type="spellEnd"/>
      <w:r w:rsidRPr="002E3D44">
        <w:rPr>
          <w:color w:val="000000"/>
          <w:sz w:val="28"/>
          <w:szCs w:val="28"/>
        </w:rPr>
        <w:t>, анкеры, пожарные лестницы, вентиляционное оборудование);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>13) горизонтальные и вертикальные швы между панелями и блоками (фасады крупнопанельных и крупноблочных зданий);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 xml:space="preserve">14) стекла, рамы, балконные двери; 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>15) стационарные ограждения, прилегающие к зданиям.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>3.1.5. Фасады зданий, строений, сооружений не должны иметь видимых загрязнений, повреждений, в том числе разрушения отделочного слоя, водосточных труб, воронок или выпусков, изменения цветового тона.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>3.1.6. Содержание фасадов зданий, строений и сооружений включает: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 xml:space="preserve">- проведение поддерживающего ремонта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</w:t>
      </w:r>
      <w:r w:rsidRPr="002E3D44">
        <w:rPr>
          <w:color w:val="000000"/>
          <w:sz w:val="28"/>
          <w:szCs w:val="28"/>
        </w:rPr>
        <w:lastRenderedPageBreak/>
        <w:t>ступеней, ограждений спусков и лестниц, витрин, декоративных деталей и иных конструктивных элементов;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>- обеспечение наличия и содержание в исправном состоянии водостоков, водосточных труб и сливов;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>- очистку от снега и льда крыш и козырьков, удаление наледи, снега и сосулек с карнизов, балконов и лоджий;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>- герметизацию, заделку и расшивку швов, трещин и выбоин;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 xml:space="preserve">- восстановление, ремонт и своевременную очистку </w:t>
      </w:r>
      <w:proofErr w:type="spellStart"/>
      <w:r w:rsidRPr="002E3D44">
        <w:rPr>
          <w:color w:val="000000"/>
          <w:sz w:val="28"/>
          <w:szCs w:val="28"/>
        </w:rPr>
        <w:t>отмосток</w:t>
      </w:r>
      <w:proofErr w:type="spellEnd"/>
      <w:r w:rsidRPr="002E3D44">
        <w:rPr>
          <w:color w:val="000000"/>
          <w:sz w:val="28"/>
          <w:szCs w:val="28"/>
        </w:rPr>
        <w:t>, приямков цокольных окон и входов в подвалы;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>- очистку и промывку поверхностей фасадов в зависимости от их состояния и условий эксплуатации;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>- мытье окон и витрин, вывесок и указателей;</w:t>
      </w:r>
    </w:p>
    <w:p w:rsid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>- выполнение иных требований, предусмотренных правилами и нормами технической эксплуатации зданий, строений и сооружений</w:t>
      </w:r>
      <w:proofErr w:type="gramStart"/>
      <w:r w:rsidRPr="002E3D4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Изложить пункт 3.2. Правил в новой редакции: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2E3D44">
        <w:rPr>
          <w:color w:val="000000"/>
          <w:sz w:val="28"/>
          <w:szCs w:val="28"/>
        </w:rPr>
        <w:t>3.2. Под изменением внешнего вида фасадов понимается: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2E3D44">
        <w:rPr>
          <w:color w:val="000000"/>
          <w:sz w:val="28"/>
          <w:szCs w:val="28"/>
        </w:rPr>
        <w:t>- создание, изменение или ликвидация крылец, навесов, козырьков, карнизов, балконов, лоджий, веранд, террас, эркеров, декоративных элементов, дверных, витринных, арочных и оконных проемов;</w:t>
      </w:r>
      <w:proofErr w:type="gramEnd"/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>- замена облицовочного материала;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>- покраска фасада, его частей в цвет, отличающийся от цвета здания;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>- изменение конструкции крыши, материала кровли, элементов безопасности крыши, элементов организованного наружного водостока;</w:t>
      </w:r>
    </w:p>
    <w:p w:rsidR="002E3D44" w:rsidRPr="002E3D44" w:rsidRDefault="002E3D44" w:rsidP="002E3D44">
      <w:pPr>
        <w:pStyle w:val="aff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2E3D44">
        <w:rPr>
          <w:color w:val="000000"/>
          <w:sz w:val="28"/>
          <w:szCs w:val="28"/>
        </w:rPr>
        <w:t>- установка (крепление) или демонтаж дополнительных элементов и устройств (флагштоки, указатели).</w:t>
      </w:r>
    </w:p>
    <w:p w:rsidR="00442796" w:rsidRPr="00641FF4" w:rsidRDefault="002E3D44" w:rsidP="00641FF4">
      <w:pPr>
        <w:spacing w:after="120"/>
        <w:ind w:firstLine="709"/>
        <w:jc w:val="both"/>
        <w:rPr>
          <w:sz w:val="28"/>
          <w:szCs w:val="28"/>
        </w:rPr>
      </w:pPr>
      <w:r w:rsidRPr="002E3D44">
        <w:rPr>
          <w:sz w:val="28"/>
          <w:szCs w:val="28"/>
        </w:rPr>
        <w:t xml:space="preserve">Все изменения фасадов зданий, строений, сооружений производятся по согласованию с администрацией, либо на основании соглашений о передаче отдельных полномочий с Отделом архитектуры и градостроительства администрации </w:t>
      </w:r>
      <w:proofErr w:type="spellStart"/>
      <w:r w:rsidRPr="002E3D44">
        <w:rPr>
          <w:sz w:val="28"/>
          <w:szCs w:val="28"/>
        </w:rPr>
        <w:t>Омутнинского</w:t>
      </w:r>
      <w:proofErr w:type="spellEnd"/>
      <w:r w:rsidRPr="002E3D44">
        <w:rPr>
          <w:sz w:val="28"/>
          <w:szCs w:val="28"/>
        </w:rPr>
        <w:t xml:space="preserve"> района</w:t>
      </w:r>
      <w:proofErr w:type="gramStart"/>
      <w:r w:rsidRPr="002E3D4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bookmarkStart w:id="0" w:name="_GoBack"/>
      <w:bookmarkEnd w:id="0"/>
      <w:proofErr w:type="gramEnd"/>
    </w:p>
    <w:sectPr w:rsidR="00442796" w:rsidRPr="00641FF4" w:rsidSect="00846050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EB2" w:rsidRDefault="00732EB2" w:rsidP="00755710">
      <w:r>
        <w:separator/>
      </w:r>
    </w:p>
  </w:endnote>
  <w:endnote w:type="continuationSeparator" w:id="0">
    <w:p w:rsidR="00732EB2" w:rsidRDefault="00732EB2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fixed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EB2" w:rsidRDefault="00732EB2" w:rsidP="00755710">
      <w:r>
        <w:separator/>
      </w:r>
    </w:p>
  </w:footnote>
  <w:footnote w:type="continuationSeparator" w:id="0">
    <w:p w:rsidR="00732EB2" w:rsidRDefault="00732EB2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459" w:rsidRDefault="00E76A6A" w:rsidP="003A1D88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322459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322459" w:rsidRDefault="00322459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459" w:rsidRDefault="00E76A6A" w:rsidP="003A1D88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322459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641FF4">
      <w:rPr>
        <w:rStyle w:val="afb"/>
        <w:noProof/>
      </w:rPr>
      <w:t>3</w:t>
    </w:r>
    <w:r>
      <w:rPr>
        <w:rStyle w:val="afb"/>
      </w:rPr>
      <w:fldChar w:fldCharType="end"/>
    </w:r>
  </w:p>
  <w:p w:rsidR="00322459" w:rsidRDefault="0032245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096A51"/>
    <w:multiLevelType w:val="multilevel"/>
    <w:tmpl w:val="F508DF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2C35E59"/>
    <w:multiLevelType w:val="multilevel"/>
    <w:tmpl w:val="E24ABB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939" w:hanging="1230"/>
      </w:pPr>
    </w:lvl>
    <w:lvl w:ilvl="2">
      <w:start w:val="1"/>
      <w:numFmt w:val="decimal"/>
      <w:isLgl/>
      <w:lvlText w:val="%1.%2.%3."/>
      <w:lvlJc w:val="left"/>
      <w:pPr>
        <w:ind w:left="2288" w:hanging="1230"/>
      </w:pPr>
    </w:lvl>
    <w:lvl w:ilvl="3">
      <w:start w:val="1"/>
      <w:numFmt w:val="decimal"/>
      <w:isLgl/>
      <w:lvlText w:val="%1.%2.%3.%4."/>
      <w:lvlJc w:val="left"/>
      <w:pPr>
        <w:ind w:left="2637" w:hanging="1230"/>
      </w:pPr>
    </w:lvl>
    <w:lvl w:ilvl="4">
      <w:start w:val="1"/>
      <w:numFmt w:val="decimal"/>
      <w:isLgl/>
      <w:lvlText w:val="%1.%2.%3.%4.%5."/>
      <w:lvlJc w:val="left"/>
      <w:pPr>
        <w:ind w:left="2986" w:hanging="123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10"/>
    <w:rsid w:val="000075FD"/>
    <w:rsid w:val="0001571A"/>
    <w:rsid w:val="00023822"/>
    <w:rsid w:val="00084528"/>
    <w:rsid w:val="0008632A"/>
    <w:rsid w:val="000C12E7"/>
    <w:rsid w:val="000C488D"/>
    <w:rsid w:val="000D1A12"/>
    <w:rsid w:val="000D33CB"/>
    <w:rsid w:val="000D6939"/>
    <w:rsid w:val="000E30F9"/>
    <w:rsid w:val="000E773F"/>
    <w:rsid w:val="00120553"/>
    <w:rsid w:val="00127F08"/>
    <w:rsid w:val="00150EC7"/>
    <w:rsid w:val="001F70B8"/>
    <w:rsid w:val="002409CD"/>
    <w:rsid w:val="002A55E2"/>
    <w:rsid w:val="002E3D44"/>
    <w:rsid w:val="002F6BDC"/>
    <w:rsid w:val="002F6D99"/>
    <w:rsid w:val="00322459"/>
    <w:rsid w:val="00324B83"/>
    <w:rsid w:val="00334B39"/>
    <w:rsid w:val="00362095"/>
    <w:rsid w:val="00380D8D"/>
    <w:rsid w:val="003A1D88"/>
    <w:rsid w:val="003E7F5E"/>
    <w:rsid w:val="003F25E8"/>
    <w:rsid w:val="004023D7"/>
    <w:rsid w:val="00415492"/>
    <w:rsid w:val="00442796"/>
    <w:rsid w:val="0049255C"/>
    <w:rsid w:val="004D1E98"/>
    <w:rsid w:val="005401E1"/>
    <w:rsid w:val="00552D92"/>
    <w:rsid w:val="005A327E"/>
    <w:rsid w:val="005A4A66"/>
    <w:rsid w:val="005A54F0"/>
    <w:rsid w:val="005C1955"/>
    <w:rsid w:val="00603941"/>
    <w:rsid w:val="00621506"/>
    <w:rsid w:val="006267AD"/>
    <w:rsid w:val="006313D5"/>
    <w:rsid w:val="00634403"/>
    <w:rsid w:val="00641FF4"/>
    <w:rsid w:val="00642B8C"/>
    <w:rsid w:val="00646785"/>
    <w:rsid w:val="00684772"/>
    <w:rsid w:val="006B411C"/>
    <w:rsid w:val="006C1769"/>
    <w:rsid w:val="006D6383"/>
    <w:rsid w:val="006E50E8"/>
    <w:rsid w:val="006F336A"/>
    <w:rsid w:val="00732EB2"/>
    <w:rsid w:val="00755710"/>
    <w:rsid w:val="00784644"/>
    <w:rsid w:val="007921D8"/>
    <w:rsid w:val="0079271A"/>
    <w:rsid w:val="00846050"/>
    <w:rsid w:val="00863E1F"/>
    <w:rsid w:val="00876499"/>
    <w:rsid w:val="008904E4"/>
    <w:rsid w:val="008B13EB"/>
    <w:rsid w:val="008F1004"/>
    <w:rsid w:val="008F2AE0"/>
    <w:rsid w:val="009018A2"/>
    <w:rsid w:val="0090549C"/>
    <w:rsid w:val="00906340"/>
    <w:rsid w:val="00913C06"/>
    <w:rsid w:val="00935631"/>
    <w:rsid w:val="009475AB"/>
    <w:rsid w:val="0097160F"/>
    <w:rsid w:val="009A624E"/>
    <w:rsid w:val="009B6A4F"/>
    <w:rsid w:val="009D07EB"/>
    <w:rsid w:val="009D74B3"/>
    <w:rsid w:val="009F720C"/>
    <w:rsid w:val="00A01ABA"/>
    <w:rsid w:val="00A07AA4"/>
    <w:rsid w:val="00A108CC"/>
    <w:rsid w:val="00A12B46"/>
    <w:rsid w:val="00A4026A"/>
    <w:rsid w:val="00AA40C8"/>
    <w:rsid w:val="00AF7A23"/>
    <w:rsid w:val="00B324FC"/>
    <w:rsid w:val="00B7183D"/>
    <w:rsid w:val="00B92F6B"/>
    <w:rsid w:val="00B93DFB"/>
    <w:rsid w:val="00BA663C"/>
    <w:rsid w:val="00BC7398"/>
    <w:rsid w:val="00BE5BC7"/>
    <w:rsid w:val="00C127F4"/>
    <w:rsid w:val="00C16E6F"/>
    <w:rsid w:val="00C546EB"/>
    <w:rsid w:val="00CA59AA"/>
    <w:rsid w:val="00CF4EE3"/>
    <w:rsid w:val="00D60613"/>
    <w:rsid w:val="00D73DD3"/>
    <w:rsid w:val="00DE7B96"/>
    <w:rsid w:val="00DF2CA1"/>
    <w:rsid w:val="00DF625F"/>
    <w:rsid w:val="00E24CB5"/>
    <w:rsid w:val="00E76A6A"/>
    <w:rsid w:val="00E8143D"/>
    <w:rsid w:val="00E814CD"/>
    <w:rsid w:val="00E91013"/>
    <w:rsid w:val="00EA0F84"/>
    <w:rsid w:val="00EE324A"/>
    <w:rsid w:val="00F12BDF"/>
    <w:rsid w:val="00F520C7"/>
    <w:rsid w:val="00F60526"/>
    <w:rsid w:val="00F77564"/>
    <w:rsid w:val="00FB0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rsid w:val="0075571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List Paragraph"/>
    <w:basedOn w:val="a"/>
    <w:uiPriority w:val="34"/>
    <w:qFormat/>
    <w:rsid w:val="00863E1F"/>
    <w:pPr>
      <w:ind w:left="720"/>
      <w:contextualSpacing/>
    </w:pPr>
  </w:style>
  <w:style w:type="paragraph" w:styleId="aff4">
    <w:name w:val="Normal (Web)"/>
    <w:basedOn w:val="a"/>
    <w:uiPriority w:val="99"/>
    <w:semiHidden/>
    <w:unhideWhenUsed/>
    <w:rsid w:val="002E3D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rsid w:val="0075571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List Paragraph"/>
    <w:basedOn w:val="a"/>
    <w:uiPriority w:val="34"/>
    <w:qFormat/>
    <w:rsid w:val="00863E1F"/>
    <w:pPr>
      <w:ind w:left="720"/>
      <w:contextualSpacing/>
    </w:pPr>
  </w:style>
  <w:style w:type="paragraph" w:styleId="aff4">
    <w:name w:val="Normal (Web)"/>
    <w:basedOn w:val="a"/>
    <w:uiPriority w:val="99"/>
    <w:semiHidden/>
    <w:unhideWhenUsed/>
    <w:rsid w:val="002E3D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FF7A2-4B5F-44D5-89D8-A9D1FC94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Links>
    <vt:vector size="48" baseType="variant">
      <vt:variant>
        <vt:i4>7078006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https://login.consultant.ru/link/?req=doc&amp;base=LAW&amp;n=382667&amp;date=25.06.2021&amp;demo=1&amp;dst=431&amp;fld=134</vt:lpwstr>
      </vt:variant>
      <vt:variant>
        <vt:lpwstr/>
      </vt:variant>
      <vt:variant>
        <vt:i4>1769480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1835020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https://login.consultant.ru/link/?req=doc&amp;base=LAW&amp;n=373617&amp;date=25.06.2021&amp;demo=1&amp;dst=100011&amp;fld=134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7798882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1245198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https://login.consultant.ru/link/?req=doc&amp;base=LAW&amp;n=358750&amp;date=25.06.2021&amp;demo=1&amp;dst=100512&amp;fld=134</vt:lpwstr>
      </vt:variant>
      <vt:variant>
        <vt:lpwstr/>
      </vt:variant>
      <vt:variant>
        <vt:i4>5308446</vt:i4>
      </vt:variant>
      <vt:variant>
        <vt:i4>0</vt:i4>
      </vt:variant>
      <vt:variant>
        <vt:i4>0</vt:i4>
      </vt:variant>
      <vt:variant>
        <vt:i4>5</vt:i4>
      </vt:variant>
      <vt:variant>
        <vt:lpwstr>../../../../../UR/Downloads/_blank</vt:lpwstr>
      </vt:variant>
      <vt:variant>
        <vt:lpwstr>_blank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2024-05-02T12:52:00Z</cp:lastPrinted>
  <dcterms:created xsi:type="dcterms:W3CDTF">2024-05-02T12:48:00Z</dcterms:created>
  <dcterms:modified xsi:type="dcterms:W3CDTF">2024-05-02T12:53:00Z</dcterms:modified>
</cp:coreProperties>
</file>